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E961F" w14:textId="63BCDA8F" w:rsidR="001019B1" w:rsidRDefault="009D0B7D" w:rsidP="0068409C">
      <w:pPr>
        <w:pStyle w:val="Articletitle"/>
        <w:jc w:val="center"/>
      </w:pPr>
      <w:r>
        <w:t xml:space="preserve">A Compendium of </w:t>
      </w:r>
      <w:r w:rsidR="00F51983">
        <w:t xml:space="preserve">Statistical </w:t>
      </w:r>
      <w:r w:rsidR="005E4E31">
        <w:t>Fallacies in Claims about</w:t>
      </w:r>
      <w:r w:rsidR="00F51983">
        <w:t xml:space="preserve"> </w:t>
      </w:r>
      <w:r w:rsidR="008834D2">
        <w:t xml:space="preserve">‘Massive and Widespread Fraud’ in </w:t>
      </w:r>
      <w:r w:rsidR="005E4E31">
        <w:t>the 2020</w:t>
      </w:r>
      <w:r>
        <w:t xml:space="preserve"> </w:t>
      </w:r>
      <w:r w:rsidR="005E4E31">
        <w:t xml:space="preserve">Presidential </w:t>
      </w:r>
      <w:r>
        <w:t>Election</w:t>
      </w:r>
      <w:r w:rsidR="005E4E31">
        <w:rPr>
          <w:rStyle w:val="FootnoteReference"/>
        </w:rPr>
        <w:footnoteReference w:id="1"/>
      </w:r>
    </w:p>
    <w:p w14:paraId="7661F767" w14:textId="7777777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340F1FEE" w:rsidR="00BA1453" w:rsidRDefault="005E4E31" w:rsidP="00F1660C">
      <w:pPr>
        <w:jc w:val="center"/>
      </w:pPr>
      <w:r>
        <w:t xml:space="preserve">Updated: </w:t>
      </w:r>
      <w:r w:rsidR="008834D2">
        <w:t xml:space="preserve">August 1, </w:t>
      </w:r>
      <w:r>
        <w:t>2023 (6:01PM EST)</w:t>
      </w:r>
    </w:p>
    <w:p w14:paraId="567984BE" w14:textId="77777777" w:rsidR="00C4133A" w:rsidRDefault="00C4133A">
      <w:pPr>
        <w:rPr>
          <w:b/>
          <w:bCs/>
        </w:rPr>
      </w:pPr>
    </w:p>
    <w:p w14:paraId="31E90D17" w14:textId="5A2F655A" w:rsidR="008834D2" w:rsidRDefault="008834D2">
      <w:pPr>
        <w:rPr>
          <w:b/>
          <w:bCs/>
        </w:rPr>
      </w:pPr>
      <w:r>
        <w:rPr>
          <w:b/>
          <w:bCs/>
        </w:rPr>
        <w:br w:type="page"/>
      </w:r>
    </w:p>
    <w:p w14:paraId="6750043C" w14:textId="77777777" w:rsidR="00C4133A" w:rsidRDefault="00C4133A">
      <w:pPr>
        <w:rPr>
          <w:b/>
          <w:bCs/>
        </w:rPr>
      </w:pPr>
    </w:p>
    <w:p w14:paraId="0D9F6D71" w14:textId="0EE63E19" w:rsidR="001019B1" w:rsidRDefault="005E4E31" w:rsidP="008834D2">
      <w:pPr>
        <w:pStyle w:val="Heading2"/>
        <w:jc w:val="center"/>
      </w:pPr>
      <w:r>
        <w:t>ABSTRACT</w:t>
      </w:r>
    </w:p>
    <w:p w14:paraId="38364AAA" w14:textId="46D268C1" w:rsidR="001019B1" w:rsidRDefault="005E4E31" w:rsidP="00BA1453">
      <w:pPr>
        <w:pStyle w:val="Abstract"/>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of statistics. We discuss the fallacies in a non-technical way to make our critiques broadly accessible to non-specialist audiences.</w:t>
      </w:r>
    </w:p>
    <w:p w14:paraId="15DB2198" w14:textId="77777777" w:rsidR="001019B1" w:rsidRDefault="005E4E31">
      <w:pPr>
        <w:pStyle w:val="Heading1"/>
      </w:pPr>
      <w:bookmarkStart w:id="0" w:name="introduction"/>
      <w:r>
        <w:t>Introduction</w:t>
      </w:r>
    </w:p>
    <w:p w14:paraId="12A482C9" w14:textId="0CD3077B" w:rsidR="001019B1" w:rsidRDefault="005E4E31" w:rsidP="003D28EC">
      <w:pPr>
        <w:pStyle w:val="Paragraph"/>
      </w:pPr>
      <w:r>
        <w:t>After the 2020 presidential election, the losing candidate, Donald Trump, claimed that he had been the victim of massive voter fraud that denied him the election. 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 Others believe that most elections are rigged</w:t>
      </w:r>
      <w:r w:rsidR="00360286">
        <w:t xml:space="preserve"> (Zorn, 2017)</w:t>
      </w:r>
      <w:r>
        <w:t xml:space="preserve">. In the 2022 primaries, some Republican candidates made the assertion of massive election fraud in 2020 a fundamental part of their election platform. Many of those candidates won their primary, and several will be able to affect future election administration in their states </w:t>
      </w:r>
      <w:r>
        <w:lastRenderedPageBreak/>
        <w:t>after winning in November (Medina et al., 2022).</w:t>
      </w:r>
      <w:r>
        <w:rPr>
          <w:rStyle w:val="FootnoteReference"/>
        </w:rPr>
        <w:footnoteReference w:id="4"/>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151D2687" w:rsidR="009A2ECC" w:rsidRDefault="009A2ECC" w:rsidP="009A2ECC">
            <w:pPr>
              <w:pStyle w:val="Figurecaption"/>
            </w:pPr>
            <w:r>
              <w:t xml:space="preserve">Figure </w:t>
            </w:r>
            <w:r w:rsidR="008834D2">
              <w:t>1</w:t>
            </w:r>
            <w:r>
              <w:t xml:space="preserve"> – Truth Social post by former President Donald Trump </w:t>
            </w:r>
            <w:r w:rsidR="008834D2">
              <w:t xml:space="preserve">re the lengths he would be prepared to go </w:t>
            </w:r>
            <w:proofErr w:type="gramStart"/>
            <w:r w:rsidR="008834D2">
              <w:t xml:space="preserve">to </w:t>
            </w:r>
            <w:r>
              <w:t xml:space="preserve"> overturn</w:t>
            </w:r>
            <w:proofErr w:type="gramEnd"/>
            <w:r>
              <w:t xml:space="preserve">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rPr>
                <w:noProof/>
              </w:rPr>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38D3A0AF" w14:textId="77777777" w:rsidR="009A2ECC" w:rsidRPr="009A2ECC" w:rsidRDefault="009A2ECC" w:rsidP="009A2ECC">
      <w:pPr>
        <w:pStyle w:val="Newparagraph"/>
      </w:pPr>
    </w:p>
    <w:p w14:paraId="46300AA6" w14:textId="72A110B9" w:rsidR="00D570D7" w:rsidRDefault="005E4E31" w:rsidP="00D51EEA">
      <w:pPr>
        <w:pStyle w:val="Paragraph"/>
      </w:pPr>
      <w:r>
        <w:t>The supposed evidence supporting massive election fraud comes in many forms, including personal affidavits alleging fraud in particular precincts (</w:t>
      </w:r>
      <w:proofErr w:type="spellStart"/>
      <w:r>
        <w:t>McClallen</w:t>
      </w:r>
      <w:proofErr w:type="spellEnd"/>
      <w:r>
        <w:t xml:space="preserve">, 2021), to </w:t>
      </w:r>
      <w:r>
        <w:lastRenderedPageBreak/>
        <w:t>videos allegedly showing direct evidence of vote tampering by poll workers (Gray, 2020), to how-to-videos showing the supposed ease of manipulating the record of votes 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D570D7">
        <w:t>, to statistical claims of the kind rebutted in the present essay.</w:t>
      </w:r>
    </w:p>
    <w:p w14:paraId="231690EF" w14:textId="080BC277" w:rsidR="003A3BF4" w:rsidRDefault="00A03801" w:rsidP="00D51EEA">
      <w:pPr>
        <w:pStyle w:val="Paragraph"/>
      </w:pPr>
      <w:r>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2A57EEA3" w:rsidR="001019B1" w:rsidRDefault="005E4E31" w:rsidP="003D28EC">
      <w:pPr>
        <w:pStyle w:val="Paragraph"/>
      </w:pPr>
      <w:r>
        <w:t xml:space="preserve">Despite the implausibility of a massive multi-state conspiracy, the volume and variety of claims make them it almost impossible to successfully rebut all of them to a given voter’s satisfaction.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BF4AA4">
        <w:t>; t</w:t>
      </w:r>
      <w:r>
        <w:t xml:space="preserve">he claim of massive fraud in 2020 is stated </w:t>
      </w:r>
      <w:r w:rsidR="00B50E24" w:rsidRPr="00B50E24">
        <w:t xml:space="preserve">ad nauseam </w:t>
      </w:r>
      <w:r>
        <w:t xml:space="preserve">in conservative </w:t>
      </w:r>
      <w:r>
        <w:lastRenderedPageBreak/>
        <w:t>media sources and by former President Trump and his allies.</w:t>
      </w:r>
      <w:r>
        <w:rPr>
          <w:rStyle w:val="FootnoteReference"/>
        </w:rPr>
        <w:footnoteReference w:id="5"/>
      </w:r>
      <w:r>
        <w:t xml:space="preserve"> </w:t>
      </w:r>
      <w:r w:rsidR="00837DD2">
        <w:t>Factual</w:t>
      </w:r>
      <w:r>
        <w:t xml:space="preserve"> claims are often repeated even after clear contrary evidence has been presented (Hsu &amp; Thompson, 2022).</w:t>
      </w:r>
    </w:p>
    <w:p w14:paraId="6DD82973" w14:textId="334FC209" w:rsidR="001019B1" w:rsidRDefault="005E4E31" w:rsidP="003D28E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77777777" w:rsidR="00061E6C" w:rsidRDefault="00061E6C" w:rsidP="00B56814">
            <w:pPr>
              <w:pStyle w:val="Paragraph"/>
            </w:pPr>
            <w:r>
              <w:t xml:space="preserve">Media choice is not the only factor. It was impossible not to be constantly reminded about the fraud claims regardless of which media sources one followed. Virtually every claim made in the conservative press alleging election fraud was given </w:t>
            </w:r>
            <w:r>
              <w:lastRenderedPageBreak/>
              <w:t xml:space="preserve">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77777777" w:rsidR="00D570D7"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xml:space="preserve">. Similarly, we do not wish to argue about what state or federal courts should or </w:t>
      </w:r>
      <w:r>
        <w:lastRenderedPageBreak/>
        <w:t>should not have decided about election law in the cases brought before them in 2020.</w:t>
      </w:r>
    </w:p>
    <w:p w14:paraId="4E9C6F7D" w14:textId="73A5BEE3"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6"/>
      </w:r>
      <w:r>
        <w:t xml:space="preserve"> and to do so in a way that is readily accessible to non-technical readers</w:t>
      </w:r>
      <w:r w:rsidR="00390D68">
        <w:t>.</w:t>
      </w:r>
      <w:r>
        <w:rPr>
          <w:rStyle w:val="FootnoteReference"/>
        </w:rPr>
        <w:footnoteReference w:id="7"/>
      </w:r>
      <w:r>
        <w:t xml:space="preserve"> We believe strongly that a discussion of statistical fallacies based on real-world examples should be part of any statistics or public policy curriculum.</w:t>
      </w:r>
    </w:p>
    <w:p w14:paraId="626DE5A0" w14:textId="77777777" w:rsidR="001019B1" w:rsidRDefault="005E4E31" w:rsidP="003D28EC">
      <w:pPr>
        <w:pStyle w:val="Paragraph"/>
      </w:pPr>
      <w:r>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at least </w:t>
      </w:r>
      <w:r>
        <w:lastRenderedPageBreak/>
        <w:t>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w:t>
      </w:r>
      <w:r>
        <w:lastRenderedPageBreak/>
        <w:t xml:space="preserve">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w:t>
      </w:r>
      <w:r>
        <w:lastRenderedPageBreak/>
        <w:t xml:space="preserve">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6AAC712A" w14:textId="77777777" w:rsidTr="004202D5">
        <w:trPr>
          <w:tblHeader/>
        </w:trPr>
        <w:tc>
          <w:tcPr>
            <w:tcW w:w="0" w:type="auto"/>
          </w:tcPr>
          <w:p w14:paraId="692FD287" w14:textId="4E936DFB" w:rsidR="001019B1" w:rsidRPr="003425B5" w:rsidRDefault="005E4E31" w:rsidP="003425B5">
            <w:pPr>
              <w:pStyle w:val="Figurecaption"/>
            </w:pPr>
            <w:r w:rsidRPr="003425B5">
              <w:t xml:space="preserve">Figure </w:t>
            </w:r>
            <w:r w:rsidR="00EA4B76">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
              <w:rPr>
                <w:noProof/>
              </w:rPr>
              <w:drawing>
                <wp:inline distT="0" distB="0" distL="0" distR="0" wp14:anchorId="20D2483D" wp14:editId="14FB5E2C">
                  <wp:extent cx="5396653" cy="2023745"/>
                  <wp:effectExtent l="0" t="0" r="1270" b="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96653" cy="2023745"/>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886E8B">
            <w:pPr>
              <w:pStyle w:val="Paragraph"/>
            </w:pPr>
            <w:r>
              <w:t xml:space="preserve">Note: One bar per county.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lastRenderedPageBreak/>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663C84" w14:paraId="62AF08A4" w14:textId="77777777" w:rsidTr="004202D5">
        <w:trPr>
          <w:tblHeader/>
        </w:trPr>
        <w:tc>
          <w:tcPr>
            <w:tcW w:w="0" w:type="auto"/>
          </w:tcPr>
          <w:p w14:paraId="42BCDE75" w14:textId="31AB41B8" w:rsidR="00663C84" w:rsidRPr="003425B5" w:rsidRDefault="00663C84" w:rsidP="00B56814">
            <w:pPr>
              <w:pStyle w:val="Figurecaption"/>
            </w:pPr>
            <w:r w:rsidRPr="003425B5">
              <w:t>Figure New</w:t>
            </w:r>
            <w:r>
              <w:t xml:space="preserve"> 2</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B56814">
            <w:r>
              <w:rPr>
                <w:noProof/>
              </w:rPr>
              <w:drawing>
                <wp:inline distT="0" distB="0" distL="0" distR="0" wp14:anchorId="17D159DE" wp14:editId="6E055263">
                  <wp:extent cx="5396865" cy="3373120"/>
                  <wp:effectExtent l="0" t="0" r="635" b="508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96865" cy="3373120"/>
                          </a:xfrm>
                          <a:prstGeom prst="rect">
                            <a:avLst/>
                          </a:prstGeom>
                        </pic:spPr>
                      </pic:pic>
                    </a:graphicData>
                  </a:graphic>
                </wp:inline>
              </w:drawing>
            </w:r>
          </w:p>
        </w:tc>
      </w:tr>
      <w:tr w:rsidR="00663C84" w14:paraId="2F1BC3E4" w14:textId="77777777" w:rsidTr="004202D5">
        <w:tc>
          <w:tcPr>
            <w:tcW w:w="0" w:type="auto"/>
          </w:tcPr>
          <w:p w14:paraId="0FD66635" w14:textId="14EE4A58" w:rsidR="00663C84" w:rsidRDefault="00663C84" w:rsidP="00886E8B">
            <w:pPr>
              <w:pStyle w:val="Paragraph"/>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of Biden. The bottom histogram corrects the bars so that </w:t>
            </w:r>
            <w:r w:rsidR="004E0362">
              <w:t xml:space="preserve">they reflect both the number of counties in each bin, </w:t>
            </w:r>
            <w:r w:rsidR="00E67BE5">
              <w:t>and the number of votes in each county.</w:t>
            </w:r>
          </w:p>
        </w:tc>
      </w:tr>
    </w:tbl>
    <w:p w14:paraId="1D13D10F" w14:textId="6110E921" w:rsidR="000A1300" w:rsidRPr="000A1300" w:rsidRDefault="005E37E6" w:rsidP="00F55D0E">
      <w:pPr>
        <w:pStyle w:val="Paragraph"/>
      </w:pPr>
      <w:r>
        <w:t>Next, c</w:t>
      </w:r>
      <w:r w:rsidR="005E4E31">
        <w:t>onsider a choropleth map of election results by county (</w:t>
      </w:r>
      <w:r w:rsidR="005E4E31">
        <w:rPr>
          <w:b/>
          <w:bCs/>
        </w:rPr>
        <w:t xml:space="preserve">Figure </w:t>
      </w:r>
      <w:r w:rsidR="00EA4B76">
        <w:rPr>
          <w:b/>
          <w:bCs/>
        </w:rPr>
        <w:t>2</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map of U.S. counties showing those won by President Trump in red and those by Hillary Clinton (or Joe Biden) in blue, you will see a sea of red and </w:t>
      </w:r>
      <w:r w:rsidR="005E4E31">
        <w:lastRenderedPageBreak/>
        <w:t xml:space="preserve">only a relative handful of pockets of blues. But those pockets (mostly big cities) have lots of voters in them. </w:t>
      </w:r>
      <w:r w:rsidR="007C72F5">
        <w:rPr>
          <w:b/>
          <w:bCs/>
        </w:rPr>
        <w:t xml:space="preserve">Figure </w:t>
      </w:r>
      <w:r w:rsidR="00EA4B76">
        <w:rPr>
          <w:b/>
          <w:bCs/>
        </w:rPr>
        <w:t>2</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0"/>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6F6A2A">
            <w:pPr>
              <w:pStyle w:val="Tabletitle"/>
            </w:pPr>
            <w:r>
              <w:t>Table 1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C27C5C">
            <w:pPr>
              <w:pStyle w:val="Paragraph"/>
            </w:pPr>
          </w:p>
        </w:tc>
        <w:tc>
          <w:tcPr>
            <w:tcW w:w="2830" w:type="dxa"/>
            <w:vAlign w:val="center"/>
          </w:tcPr>
          <w:p w14:paraId="67BAE95B" w14:textId="4AEBD5A4" w:rsidR="00794F9C" w:rsidRDefault="009C0B98" w:rsidP="00C27C5C">
            <w:pPr>
              <w:pStyle w:val="Paragraph"/>
            </w:pPr>
            <w:r>
              <w:t>Biden Counties</w:t>
            </w:r>
          </w:p>
        </w:tc>
        <w:tc>
          <w:tcPr>
            <w:tcW w:w="2830" w:type="dxa"/>
            <w:vAlign w:val="center"/>
          </w:tcPr>
          <w:p w14:paraId="0897432B" w14:textId="7E2E221F" w:rsidR="00794F9C" w:rsidRDefault="009C0B98" w:rsidP="00C27C5C">
            <w:pPr>
              <w:pStyle w:val="Paragraph"/>
            </w:pPr>
            <w:r>
              <w:t>Trump Counties</w:t>
            </w:r>
          </w:p>
        </w:tc>
      </w:tr>
      <w:tr w:rsidR="00794F9C" w14:paraId="4FDB4965" w14:textId="77777777" w:rsidTr="00C27C5C">
        <w:tc>
          <w:tcPr>
            <w:tcW w:w="2829" w:type="dxa"/>
            <w:vAlign w:val="center"/>
          </w:tcPr>
          <w:p w14:paraId="333E9FEA" w14:textId="5DBC4CB7" w:rsidR="00794F9C" w:rsidRDefault="009C0B98" w:rsidP="00C27C5C">
            <w:pPr>
              <w:pStyle w:val="Paragraph"/>
            </w:pPr>
            <w:r>
              <w:t>Biden Votes</w:t>
            </w:r>
          </w:p>
        </w:tc>
        <w:tc>
          <w:tcPr>
            <w:tcW w:w="2830" w:type="dxa"/>
            <w:vAlign w:val="center"/>
          </w:tcPr>
          <w:p w14:paraId="0489AF20" w14:textId="59534E89" w:rsidR="00794F9C" w:rsidRDefault="009C0B98" w:rsidP="00C27C5C">
            <w:pPr>
              <w:pStyle w:val="Paragraph"/>
            </w:pPr>
            <w:r w:rsidRPr="00B31997">
              <w:t>59,019,426</w:t>
            </w:r>
          </w:p>
        </w:tc>
        <w:tc>
          <w:tcPr>
            <w:tcW w:w="2830" w:type="dxa"/>
            <w:vAlign w:val="center"/>
          </w:tcPr>
          <w:p w14:paraId="31100D4E" w14:textId="1D4C8B54" w:rsidR="00794F9C" w:rsidRDefault="003568E4" w:rsidP="00C27C5C">
            <w:pPr>
              <w:pStyle w:val="Paragraph"/>
            </w:pPr>
            <w:r w:rsidRPr="00B31997">
              <w:t>22,245,568</w:t>
            </w:r>
          </w:p>
        </w:tc>
      </w:tr>
      <w:tr w:rsidR="00794F9C" w14:paraId="64A31510" w14:textId="77777777" w:rsidTr="00C27C5C">
        <w:tc>
          <w:tcPr>
            <w:tcW w:w="2829" w:type="dxa"/>
            <w:vAlign w:val="center"/>
          </w:tcPr>
          <w:p w14:paraId="2A9B7C49" w14:textId="6C4CFFF3" w:rsidR="00794F9C" w:rsidRDefault="009C0B98" w:rsidP="00C27C5C">
            <w:pPr>
              <w:pStyle w:val="Paragraph"/>
            </w:pPr>
            <w:r>
              <w:t>Trump Votes</w:t>
            </w:r>
          </w:p>
        </w:tc>
        <w:tc>
          <w:tcPr>
            <w:tcW w:w="2830" w:type="dxa"/>
            <w:vAlign w:val="center"/>
          </w:tcPr>
          <w:p w14:paraId="29FBD922" w14:textId="2D7ED580" w:rsidR="00794F9C" w:rsidRDefault="00321EBE" w:rsidP="00C27C5C">
            <w:pPr>
              <w:pStyle w:val="Paragraph"/>
            </w:pPr>
            <w:r w:rsidRPr="00321EBE">
              <w:t>33</w:t>
            </w:r>
            <w:r>
              <w:t>,</w:t>
            </w:r>
            <w:r w:rsidRPr="00321EBE">
              <w:t>564</w:t>
            </w:r>
            <w:r>
              <w:t>,</w:t>
            </w:r>
            <w:r w:rsidRPr="00321EBE">
              <w:t>182</w:t>
            </w:r>
          </w:p>
        </w:tc>
        <w:tc>
          <w:tcPr>
            <w:tcW w:w="2830" w:type="dxa"/>
            <w:vAlign w:val="center"/>
          </w:tcPr>
          <w:p w14:paraId="3DC5B44F" w14:textId="1166A87C" w:rsidR="00794F9C" w:rsidRDefault="003568E4" w:rsidP="00C27C5C">
            <w:pPr>
              <w:pStyle w:val="Paragraph"/>
            </w:pPr>
            <w:r w:rsidRPr="00B31997">
              <w:t>40,644,014</w:t>
            </w:r>
          </w:p>
        </w:tc>
      </w:tr>
      <w:tr w:rsidR="00BF438E" w14:paraId="70ED2EEA" w14:textId="77777777" w:rsidTr="00C27C5C">
        <w:tc>
          <w:tcPr>
            <w:tcW w:w="2829" w:type="dxa"/>
            <w:vAlign w:val="center"/>
          </w:tcPr>
          <w:p w14:paraId="4B1E66DF" w14:textId="6898F9F8" w:rsidR="00BF438E" w:rsidRDefault="00BF438E" w:rsidP="00C27C5C">
            <w:pPr>
              <w:pStyle w:val="Paragraph"/>
            </w:pPr>
            <w:r>
              <w:t>Difference</w:t>
            </w:r>
          </w:p>
        </w:tc>
        <w:tc>
          <w:tcPr>
            <w:tcW w:w="2830" w:type="dxa"/>
            <w:vAlign w:val="center"/>
          </w:tcPr>
          <w:p w14:paraId="685D5BD7" w14:textId="62B2EFFE" w:rsidR="00BF438E" w:rsidRDefault="001C41B6" w:rsidP="00C27C5C">
            <w:pPr>
              <w:pStyle w:val="Paragraph"/>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C27C5C">
            <w:pPr>
              <w:pStyle w:val="Paragraph"/>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1D9EBAFD" w:rsidR="006F6A2A" w:rsidRDefault="006F6A2A" w:rsidP="002674EC">
            <w:pPr>
              <w:pStyle w:val="Paragraph"/>
            </w:pPr>
            <w:r>
              <w:t>Note: Each candidate received many votes in counties they did not carry. Still, in aggregate, Biden received far more votes overall.</w:t>
            </w:r>
          </w:p>
        </w:tc>
      </w:tr>
    </w:tbl>
    <w:p w14:paraId="03F7F34C" w14:textId="23528A2A"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w:t>
      </w:r>
      <w:r>
        <w:lastRenderedPageBreak/>
        <w:t>population</w:t>
      </w:r>
      <w:r w:rsidR="00D669C9">
        <w:t xml:space="preserve"> or some other numeric</w:t>
      </w:r>
      <w:r w:rsidR="00DE3214">
        <w:t xml:space="preserve"> quantity</w:t>
      </w:r>
      <w:r w:rsidR="00D669C9">
        <w:t xml:space="preserve"> </w:t>
      </w:r>
      <w:r>
        <w:t xml:space="preserve">– it become clear that the 2020 election was close, </w:t>
      </w:r>
      <w:r w:rsidR="00C2001D">
        <w:t>and</w:t>
      </w:r>
      <w:r>
        <w:t xml:space="preserve"> certainly not an overwhelmingly “red” county shown by a county-level election map.</w:t>
      </w:r>
      <w:r>
        <w:rPr>
          <w:rStyle w:val="FootnoteReference"/>
        </w:rPr>
        <w:footnoteReference w:id="11"/>
      </w:r>
      <w:r>
        <w:t xml:space="preserve"> Similarly, in the context of unequally sized units, a “bubble map” can be especially useful (see </w:t>
      </w:r>
      <w:r>
        <w:rPr>
          <w:b/>
          <w:bCs/>
        </w:rPr>
        <w:t xml:space="preserve">Figure </w:t>
      </w:r>
      <w:r w:rsidR="00EA4B76">
        <w:rPr>
          <w:b/>
          <w:bCs/>
        </w:rPr>
        <w:t>3</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F55D0E" w14:paraId="472EF5E6" w14:textId="77777777" w:rsidTr="004202D5">
        <w:trPr>
          <w:tblHeader/>
        </w:trPr>
        <w:tc>
          <w:tcPr>
            <w:tcW w:w="0" w:type="auto"/>
          </w:tcPr>
          <w:p w14:paraId="660ACB87" w14:textId="688FAEA2" w:rsidR="00F55D0E" w:rsidRDefault="00F55D0E" w:rsidP="00B56814">
            <w:pPr>
              <w:pStyle w:val="Figurecaption"/>
            </w:pPr>
            <w:r>
              <w:t xml:space="preserve">Figure </w:t>
            </w:r>
            <w:r w:rsidR="00EA4B76">
              <w:t>2</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B56814">
            <w:r>
              <w:rPr>
                <w:noProof/>
              </w:rPr>
              <w:drawing>
                <wp:inline distT="0" distB="0" distL="0" distR="0" wp14:anchorId="608D26A5" wp14:editId="22106FB8">
                  <wp:extent cx="5396865" cy="4317365"/>
                  <wp:effectExtent l="0" t="0" r="635" b="63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96865" cy="4317365"/>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B56814">
            <w:pPr>
              <w:pStyle w:val="Paragraph"/>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 xml:space="preserve">But it is still virtually impossible to visually sum-total results from a cartogram or </w:t>
      </w:r>
      <w:r>
        <w:lastRenderedPageBreak/>
        <w:t>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12"/>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13"/>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3"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2335E333" w14:textId="77777777" w:rsidTr="004202D5">
        <w:trPr>
          <w:tblHeader/>
        </w:trPr>
        <w:tc>
          <w:tcPr>
            <w:tcW w:w="0" w:type="auto"/>
          </w:tcPr>
          <w:p w14:paraId="639D4390" w14:textId="4A47AAE1" w:rsidR="001019B1" w:rsidRDefault="005E4E31" w:rsidP="003425B5">
            <w:pPr>
              <w:pStyle w:val="Figurecaption"/>
            </w:pPr>
            <w:r>
              <w:t xml:space="preserve">Figure 2 </w:t>
            </w:r>
            <w:r w:rsidR="00DD23D0">
              <w:t>–</w:t>
            </w:r>
            <w:r>
              <w:t>Bubble Plot, 2020 Presidential Election by county</w:t>
            </w:r>
          </w:p>
        </w:tc>
      </w:tr>
      <w:tr w:rsidR="001019B1" w14:paraId="44FF01A7" w14:textId="77777777" w:rsidTr="004202D5">
        <w:tc>
          <w:tcPr>
            <w:tcW w:w="0" w:type="auto"/>
          </w:tcPr>
          <w:p w14:paraId="6559E6FA" w14:textId="1816FF24" w:rsidR="001019B1" w:rsidRDefault="008D68D7">
            <w:r>
              <w:rPr>
                <w:noProof/>
              </w:rPr>
              <w:drawing>
                <wp:inline distT="0" distB="0" distL="0" distR="0" wp14:anchorId="4546D94D" wp14:editId="74B78D1E">
                  <wp:extent cx="5396865" cy="4317365"/>
                  <wp:effectExtent l="0" t="0" r="635" b="63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6865" cy="4317365"/>
                          </a:xfrm>
                          <a:prstGeom prst="rect">
                            <a:avLst/>
                          </a:prstGeom>
                        </pic:spPr>
                      </pic:pic>
                    </a:graphicData>
                  </a:graphic>
                </wp:inline>
              </w:drawing>
            </w:r>
          </w:p>
        </w:tc>
      </w:tr>
      <w:tr w:rsidR="001019B1" w14:paraId="43DE4F81" w14:textId="77777777" w:rsidTr="004202D5">
        <w:tc>
          <w:tcPr>
            <w:tcW w:w="0" w:type="auto"/>
          </w:tcPr>
          <w:p w14:paraId="05EF2EAD" w14:textId="0082D5E5" w:rsidR="001019B1" w:rsidRDefault="005E4E31" w:rsidP="009E2848">
            <w:pPr>
              <w:pStyle w:val="Paragraph"/>
            </w:pPr>
            <w:r>
              <w:lastRenderedPageBreak/>
              <w:t xml:space="preserve">Note: This bubble map shows a vote-weighted representation of the 2020 election. It describes </w:t>
            </w:r>
            <w:r w:rsidR="009548E6">
              <w:t>three</w:t>
            </w:r>
            <w:r>
              <w:t xml:space="preserve"> simultaneous variables, the winner of the county</w:t>
            </w:r>
            <w:r w:rsidR="002A2F81">
              <w:t>, the number of votes 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p w14:paraId="4261632A" w14:textId="012BADDB"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48CECA1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w:t>
      </w:r>
      <w:r w:rsidR="00D4718A" w:rsidRPr="00D4718A">
        <w:lastRenderedPageBreak/>
        <w:t>increased among all demographic subgroups in 2020, including Whites. At first glance, these facts might suggest that Biden performed worse than Clinton in terms of the 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 xml:space="preserve">This means that the Democratic candidate for 2020 witnessed an increase of 8.3 million White votes compared to Clinton's performance in 2016. Meanwhile, the Republican candidate, Trump, saw an increase of 7.3 million votes among White voters. In terms of </w:t>
      </w:r>
      <w:r w:rsidRPr="00D4718A">
        <w:lastRenderedPageBreak/>
        <w:t>percentage points, Trump gained one percentage point, while Biden gained four percentage points more than Clinton. In raw numbers, Biden's increase among White 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57C4BAD8"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1DE5AC10" w:rsidR="00D4718A" w:rsidRPr="00D4718A" w:rsidRDefault="00D4718A" w:rsidP="00D4718A">
      <w:pPr>
        <w:pStyle w:val="Paragraph"/>
      </w:pPr>
      <w:r w:rsidRPr="00EA4B76">
        <w:rPr>
          <w:b/>
          <w:bCs/>
        </w:rPr>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t>
      </w:r>
      <w:r w:rsidRPr="00D4718A">
        <w:lastRenderedPageBreak/>
        <w:t xml:space="preserve">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FC44DF">
            <w:pPr>
              <w:pStyle w:val="Tabletitle"/>
            </w:pPr>
            <w:r>
              <w:t xml:space="preserve">Table 2 - 2016 and 2020 Exit Polls, </w:t>
            </w:r>
            <w:r w:rsidR="00FC44DF">
              <w:t xml:space="preserve">by </w:t>
            </w:r>
            <w:r>
              <w:t>Race</w:t>
            </w:r>
          </w:p>
        </w:tc>
      </w:tr>
      <w:tr w:rsidR="00D62053" w:rsidRPr="00F87DD6" w14:paraId="3337CFB5" w14:textId="77777777" w:rsidTr="00B56814">
        <w:tc>
          <w:tcPr>
            <w:tcW w:w="8489" w:type="dxa"/>
          </w:tcPr>
          <w:tbl>
            <w:tblPr>
              <w:tblW w:w="8263" w:type="dxa"/>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B56814">
                  <w:pPr>
                    <w:pStyle w:val="Paragraph"/>
                  </w:pPr>
                  <w:r w:rsidRPr="00F87DD6">
                    <w:rPr>
                      <w:color w:val="000000"/>
                    </w:rPr>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64FB0C92"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B56814">
                  <w:pPr>
                    <w:pStyle w:val="Paragraph"/>
                    <w:rPr>
                      <w:color w:val="000000"/>
                    </w:rPr>
                  </w:pPr>
                  <w:r w:rsidRPr="00F87DD6">
                    <w:rPr>
                      <w:color w:val="000000"/>
                    </w:rPr>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B56814">
                  <w:pPr>
                    <w:pStyle w:val="Paragraph"/>
                    <w:rPr>
                      <w:color w:val="000000"/>
                    </w:rPr>
                  </w:pPr>
                  <w:r w:rsidRPr="00F87DD6">
                    <w:rPr>
                      <w:color w:val="00000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B56814">
                  <w:pPr>
                    <w:pStyle w:val="Paragraph"/>
                    <w:rPr>
                      <w:color w:val="000000"/>
                    </w:rPr>
                  </w:pPr>
                  <w:r w:rsidRPr="00F87DD6">
                    <w:rPr>
                      <w:color w:val="000000"/>
                    </w:rPr>
                    <w:t>3%</w:t>
                  </w:r>
                </w:p>
              </w:tc>
            </w:tr>
            <w:tr w:rsidR="00D62053" w:rsidRPr="00F87DD6" w14:paraId="56410B06"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B56814">
                  <w:pPr>
                    <w:pStyle w:val="Paragraph"/>
                    <w:rPr>
                      <w:color w:val="000000"/>
                    </w:rPr>
                  </w:pPr>
                  <w:r w:rsidRPr="00F87DD6">
                    <w:rPr>
                      <w:color w:val="000000"/>
                    </w:rPr>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B56814">
                  <w:pPr>
                    <w:pStyle w:val="Paragraph"/>
                    <w:rPr>
                      <w:color w:val="000000"/>
                    </w:rPr>
                  </w:pPr>
                  <w:r w:rsidRPr="00F87DD6">
                    <w:rPr>
                      <w:color w:val="000000"/>
                    </w:rPr>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B56814">
                  <w:pPr>
                    <w:pStyle w:val="Paragraph"/>
                    <w:rPr>
                      <w:color w:val="000000"/>
                    </w:rPr>
                  </w:pPr>
                  <w:r w:rsidRPr="00F87DD6">
                    <w:rPr>
                      <w:color w:val="000000"/>
                    </w:rPr>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B56814">
                  <w:pPr>
                    <w:pStyle w:val="Paragraph"/>
                    <w:rPr>
                      <w:color w:val="000000"/>
                    </w:rPr>
                  </w:pPr>
                  <w:r w:rsidRPr="00F87DD6">
                    <w:rPr>
                      <w:color w:val="000000"/>
                    </w:rPr>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B56814">
                  <w:pPr>
                    <w:pStyle w:val="Paragraph"/>
                    <w:rPr>
                      <w:color w:val="000000"/>
                    </w:rPr>
                  </w:pPr>
                  <w:r w:rsidRPr="00F87DD6">
                    <w:rPr>
                      <w:color w:val="000000"/>
                    </w:rPr>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B56814">
                  <w:pPr>
                    <w:pStyle w:val="Paragraph"/>
                    <w:rPr>
                      <w:color w:val="000000"/>
                    </w:rPr>
                  </w:pPr>
                  <w:r w:rsidRPr="00F87DD6">
                    <w:rPr>
                      <w:color w:val="000000"/>
                    </w:rPr>
                    <w:t>56%</w:t>
                  </w:r>
                </w:p>
              </w:tc>
            </w:tr>
            <w:tr w:rsidR="00D62053" w:rsidRPr="00F87DD6" w14:paraId="40076A17"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B56814">
                  <w:pPr>
                    <w:pStyle w:val="Paragraph"/>
                    <w:rPr>
                      <w:color w:val="000000"/>
                    </w:rPr>
                  </w:pPr>
                  <w:r w:rsidRPr="00F87DD6">
                    <w:rPr>
                      <w:color w:val="000000"/>
                    </w:rPr>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B56814">
                  <w:pPr>
                    <w:pStyle w:val="Paragraph"/>
                    <w:rPr>
                      <w:color w:val="000000"/>
                    </w:rPr>
                  </w:pPr>
                  <w:r w:rsidRPr="00F87DD6">
                    <w:rPr>
                      <w:color w:val="000000"/>
                    </w:rPr>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B56814">
                  <w:pPr>
                    <w:pStyle w:val="Paragraph"/>
                    <w:rPr>
                      <w:color w:val="000000"/>
                    </w:rPr>
                  </w:pPr>
                  <w:r w:rsidRPr="00F87DD6">
                    <w:rPr>
                      <w:color w:val="000000"/>
                    </w:rPr>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B56814">
                  <w:pPr>
                    <w:pStyle w:val="Paragraph"/>
                    <w:rPr>
                      <w:color w:val="000000"/>
                    </w:rPr>
                  </w:pPr>
                  <w:r w:rsidRPr="00F87DD6">
                    <w:rPr>
                      <w:color w:val="000000"/>
                    </w:rPr>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B56814">
                  <w:pPr>
                    <w:pStyle w:val="Paragraph"/>
                    <w:rPr>
                      <w:color w:val="000000"/>
                    </w:rPr>
                  </w:pPr>
                  <w:r w:rsidRPr="00F87DD6">
                    <w:rPr>
                      <w:color w:val="000000"/>
                    </w:rPr>
                    <w:t>36%</w:t>
                  </w:r>
                </w:p>
              </w:tc>
            </w:tr>
            <w:tr w:rsidR="00773BD7" w:rsidRPr="00F87DD6" w14:paraId="540DF720"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B56814">
                  <w:pPr>
                    <w:pStyle w:val="Paragraph"/>
                    <w:rPr>
                      <w:color w:val="000000"/>
                    </w:rPr>
                  </w:pPr>
                  <w:r w:rsidRPr="00F87DD6">
                    <w:rPr>
                      <w:color w:val="000000"/>
                    </w:rPr>
                    <w:t>24,537 total respondents</w:t>
                  </w:r>
                </w:p>
              </w:tc>
            </w:tr>
            <w:tr w:rsidR="00D62053" w:rsidRPr="00F87DD6" w14:paraId="07413A7F" w14:textId="77777777" w:rsidTr="00425955">
              <w:trPr>
                <w:trHeight w:val="320"/>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B56814">
                  <w:pPr>
                    <w:pStyle w:val="Paragraph"/>
                    <w:rPr>
                      <w:color w:val="000000"/>
                    </w:rPr>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B56814">
                  <w:pPr>
                    <w:pStyle w:val="Paragraph"/>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B56814">
                  <w:pPr>
                    <w:pStyle w:val="Paragraph"/>
                  </w:pPr>
                </w:p>
              </w:tc>
            </w:tr>
            <w:tr w:rsidR="00D62053" w:rsidRPr="00F87DD6" w14:paraId="1F144765"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B56814">
                  <w:pPr>
                    <w:pStyle w:val="Paragraph"/>
                  </w:pPr>
                  <w:r w:rsidRPr="00F87DD6">
                    <w:rPr>
                      <w:color w:val="000000"/>
                    </w:rPr>
                    <w:lastRenderedPageBreak/>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2E320244"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B56814">
                  <w:pPr>
                    <w:pStyle w:val="Paragraph"/>
                    <w:rPr>
                      <w:color w:val="000000"/>
                    </w:rPr>
                  </w:pPr>
                  <w:r w:rsidRPr="00F87DD6">
                    <w:rPr>
                      <w:color w:val="00000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B56814">
                  <w:pPr>
                    <w:pStyle w:val="Paragraph"/>
                    <w:rPr>
                      <w:color w:val="000000"/>
                    </w:rPr>
                  </w:pPr>
                  <w:r w:rsidRPr="00F87DD6">
                    <w:rPr>
                      <w:color w:val="000000"/>
                    </w:rPr>
                    <w:t>4%</w:t>
                  </w:r>
                </w:p>
              </w:tc>
            </w:tr>
            <w:tr w:rsidR="00D62053" w:rsidRPr="00F87DD6" w14:paraId="4ED91749"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B56814">
                  <w:pPr>
                    <w:pStyle w:val="Paragraph"/>
                    <w:rPr>
                      <w:color w:val="000000"/>
                    </w:rPr>
                  </w:pPr>
                  <w:r w:rsidRPr="00F87DD6">
                    <w:rPr>
                      <w:color w:val="000000"/>
                    </w:rPr>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B56814">
                  <w:pPr>
                    <w:pStyle w:val="Paragraph"/>
                    <w:rPr>
                      <w:color w:val="000000"/>
                    </w:rPr>
                  </w:pPr>
                  <w:r w:rsidRPr="00F87DD6">
                    <w:rPr>
                      <w:color w:val="000000"/>
                    </w:rPr>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B56814">
                  <w:pPr>
                    <w:pStyle w:val="Paragraph"/>
                    <w:rPr>
                      <w:color w:val="000000"/>
                    </w:rPr>
                  </w:pPr>
                  <w:r w:rsidRPr="00F87DD6">
                    <w:rPr>
                      <w:color w:val="000000"/>
                    </w:rPr>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B56814">
                  <w:pPr>
                    <w:pStyle w:val="Paragraph"/>
                    <w:rPr>
                      <w:color w:val="000000"/>
                    </w:rPr>
                  </w:pPr>
                  <w:r w:rsidRPr="00F87DD6">
                    <w:rPr>
                      <w:color w:val="000000"/>
                    </w:rPr>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B56814">
                  <w:pPr>
                    <w:pStyle w:val="Paragraph"/>
                    <w:rPr>
                      <w:color w:val="000000"/>
                    </w:rPr>
                  </w:pPr>
                  <w:r w:rsidRPr="00F87DD6">
                    <w:rPr>
                      <w:color w:val="000000"/>
                    </w:rPr>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B56814">
                  <w:pPr>
                    <w:pStyle w:val="Paragraph"/>
                    <w:rPr>
                      <w:color w:val="000000"/>
                    </w:rPr>
                  </w:pPr>
                  <w:r w:rsidRPr="00F87DD6">
                    <w:rPr>
                      <w:color w:val="000000"/>
                    </w:rPr>
                    <w:t>55%</w:t>
                  </w:r>
                </w:p>
              </w:tc>
            </w:tr>
            <w:tr w:rsidR="00D62053" w:rsidRPr="00F87DD6" w14:paraId="2C6200D0"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B56814">
                  <w:pPr>
                    <w:pStyle w:val="Paragraph"/>
                    <w:rPr>
                      <w:color w:val="000000"/>
                    </w:rPr>
                  </w:pPr>
                  <w:r w:rsidRPr="00F87DD6">
                    <w:rPr>
                      <w:color w:val="000000"/>
                    </w:rPr>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B56814">
                  <w:pPr>
                    <w:pStyle w:val="Paragraph"/>
                    <w:rPr>
                      <w:color w:val="000000"/>
                    </w:rPr>
                  </w:pPr>
                  <w:r w:rsidRPr="00F87DD6">
                    <w:rPr>
                      <w:color w:val="000000"/>
                    </w:rPr>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B56814">
                  <w:pPr>
                    <w:pStyle w:val="Paragraph"/>
                    <w:rPr>
                      <w:color w:val="000000"/>
                    </w:rPr>
                  </w:pPr>
                  <w:r w:rsidRPr="00F87DD6">
                    <w:rPr>
                      <w:color w:val="000000"/>
                    </w:rPr>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B56814">
                  <w:pPr>
                    <w:pStyle w:val="Paragraph"/>
                    <w:rPr>
                      <w:color w:val="000000"/>
                    </w:rPr>
                  </w:pPr>
                  <w:r w:rsidRPr="00F87DD6">
                    <w:rPr>
                      <w:color w:val="000000"/>
                    </w:rPr>
                    <w:t>41%</w:t>
                  </w:r>
                </w:p>
              </w:tc>
            </w:tr>
            <w:tr w:rsidR="00773BD7" w:rsidRPr="00F87DD6" w14:paraId="0B8876B3"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B56814">
                  <w:pPr>
                    <w:pStyle w:val="Paragraph"/>
                    <w:rPr>
                      <w:color w:val="000000"/>
                    </w:rPr>
                  </w:pPr>
                  <w:r w:rsidRPr="00F87DD6">
                    <w:rPr>
                      <w:color w:val="000000"/>
                    </w:rPr>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B56814">
            <w:pPr>
              <w:pStyle w:val="Paragraph"/>
            </w:pPr>
            <w:r>
              <w:lastRenderedPageBreak/>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B56814">
            <w:pPr>
              <w:pStyle w:val="Tabletitle"/>
            </w:pPr>
            <w:r>
              <w:t>Table 3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E21C71">
                  <w:pPr>
                    <w:pStyle w:val="Paragraph"/>
                  </w:pPr>
                </w:p>
              </w:tc>
              <w:tc>
                <w:tcPr>
                  <w:tcW w:w="1680" w:type="dxa"/>
                  <w:shd w:val="clear" w:color="auto" w:fill="auto"/>
                  <w:noWrap/>
                  <w:vAlign w:val="center"/>
                  <w:hideMark/>
                </w:tcPr>
                <w:p w14:paraId="64F8E20D" w14:textId="77777777" w:rsidR="00E21C71" w:rsidRPr="00986C46" w:rsidRDefault="00E21C71" w:rsidP="00E21C71">
                  <w:pPr>
                    <w:pStyle w:val="Paragraph"/>
                    <w:rPr>
                      <w:color w:val="000000"/>
                    </w:rPr>
                  </w:pPr>
                  <w:r w:rsidRPr="00986C46">
                    <w:rPr>
                      <w:color w:val="000000"/>
                    </w:rPr>
                    <w:t>2016</w:t>
                  </w:r>
                </w:p>
              </w:tc>
              <w:tc>
                <w:tcPr>
                  <w:tcW w:w="1800" w:type="dxa"/>
                  <w:shd w:val="clear" w:color="auto" w:fill="auto"/>
                  <w:noWrap/>
                  <w:vAlign w:val="center"/>
                  <w:hideMark/>
                </w:tcPr>
                <w:p w14:paraId="3B050908" w14:textId="77777777" w:rsidR="00E21C71" w:rsidRPr="00986C46" w:rsidRDefault="00E21C71" w:rsidP="00E21C71">
                  <w:pPr>
                    <w:pStyle w:val="Paragraph"/>
                    <w:rPr>
                      <w:color w:val="000000"/>
                    </w:rPr>
                  </w:pPr>
                  <w:r w:rsidRPr="00986C46">
                    <w:rPr>
                      <w:color w:val="000000"/>
                    </w:rPr>
                    <w:t>2020</w:t>
                  </w:r>
                </w:p>
              </w:tc>
              <w:tc>
                <w:tcPr>
                  <w:tcW w:w="1660" w:type="dxa"/>
                  <w:shd w:val="clear" w:color="auto" w:fill="auto"/>
                  <w:noWrap/>
                  <w:vAlign w:val="center"/>
                  <w:hideMark/>
                </w:tcPr>
                <w:p w14:paraId="4B38387E" w14:textId="77777777" w:rsidR="00E21C71" w:rsidRPr="00986C46" w:rsidRDefault="00E21C71" w:rsidP="00E21C71">
                  <w:pPr>
                    <w:pStyle w:val="Paragraph"/>
                    <w:rPr>
                      <w:color w:val="000000"/>
                    </w:rPr>
                  </w:pPr>
                  <w:r w:rsidRPr="00986C46">
                    <w:rPr>
                      <w:color w:val="000000"/>
                    </w:rPr>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E21C71">
                  <w:pPr>
                    <w:pStyle w:val="Paragraph"/>
                    <w:rPr>
                      <w:color w:val="000000"/>
                    </w:rPr>
                  </w:pPr>
                  <w:r w:rsidRPr="00986C46">
                    <w:rPr>
                      <w:color w:val="000000"/>
                    </w:rPr>
                    <w:t>Trump</w:t>
                  </w:r>
                </w:p>
              </w:tc>
              <w:tc>
                <w:tcPr>
                  <w:tcW w:w="1680" w:type="dxa"/>
                  <w:shd w:val="clear" w:color="auto" w:fill="auto"/>
                  <w:noWrap/>
                  <w:vAlign w:val="center"/>
                  <w:hideMark/>
                </w:tcPr>
                <w:p w14:paraId="4B1B77FF" w14:textId="592851D9" w:rsidR="00E21C71" w:rsidRPr="00986C46" w:rsidRDefault="00443C02" w:rsidP="00E21C71">
                  <w:pPr>
                    <w:pStyle w:val="Paragraph"/>
                    <w:rPr>
                      <w:color w:val="000000"/>
                    </w:rPr>
                  </w:pPr>
                  <w:r w:rsidRPr="00443C02">
                    <w:rPr>
                      <w:color w:val="000000"/>
                    </w:rPr>
                    <w:t>54</w:t>
                  </w:r>
                  <w:r>
                    <w:rPr>
                      <w:color w:val="000000"/>
                    </w:rPr>
                    <w:t>,</w:t>
                  </w:r>
                  <w:r w:rsidRPr="00443C02">
                    <w:rPr>
                      <w:color w:val="000000"/>
                    </w:rPr>
                    <w:t>531</w:t>
                  </w:r>
                  <w:r>
                    <w:rPr>
                      <w:color w:val="000000"/>
                    </w:rPr>
                    <w:t>,</w:t>
                  </w:r>
                  <w:r w:rsidRPr="00443C02">
                    <w:rPr>
                      <w:color w:val="000000"/>
                    </w:rPr>
                    <w:t>026</w:t>
                  </w:r>
                  <w:r w:rsidR="00E21C71" w:rsidRPr="00986C46">
                    <w:rPr>
                      <w:color w:val="000000"/>
                    </w:rPr>
                    <w:t xml:space="preserve"> (57%)</w:t>
                  </w:r>
                </w:p>
              </w:tc>
              <w:tc>
                <w:tcPr>
                  <w:tcW w:w="1800" w:type="dxa"/>
                  <w:shd w:val="clear" w:color="auto" w:fill="auto"/>
                  <w:noWrap/>
                  <w:vAlign w:val="center"/>
                  <w:hideMark/>
                </w:tcPr>
                <w:p w14:paraId="77D76147" w14:textId="77777777" w:rsidR="00E21C71" w:rsidRPr="00986C46" w:rsidRDefault="00E21C71" w:rsidP="00E21C71">
                  <w:pPr>
                    <w:pStyle w:val="Paragraph"/>
                    <w:rPr>
                      <w:color w:val="000000"/>
                    </w:rPr>
                  </w:pPr>
                  <w:r w:rsidRPr="00986C46">
                    <w:rPr>
                      <w:color w:val="000000"/>
                    </w:rPr>
                    <w:t>61,565,755 (58%)</w:t>
                  </w:r>
                </w:p>
              </w:tc>
              <w:tc>
                <w:tcPr>
                  <w:tcW w:w="1660" w:type="dxa"/>
                  <w:shd w:val="clear" w:color="auto" w:fill="auto"/>
                  <w:noWrap/>
                  <w:vAlign w:val="center"/>
                  <w:hideMark/>
                </w:tcPr>
                <w:p w14:paraId="1CBBD35C" w14:textId="369AF5F4" w:rsidR="00E21C71" w:rsidRPr="00986C46" w:rsidRDefault="00E21C71" w:rsidP="00E21C71">
                  <w:pPr>
                    <w:pStyle w:val="Paragraph"/>
                  </w:pPr>
                  <w:r w:rsidRPr="00986C46">
                    <w:rPr>
                      <w:color w:val="000000"/>
                    </w:rPr>
                    <w:t>+</w:t>
                  </w:r>
                  <w:r w:rsidR="00443C02" w:rsidRPr="00443C02">
                    <w:rPr>
                      <w:color w:val="000000"/>
                    </w:rPr>
                    <w:t>7</w:t>
                  </w:r>
                  <w:r w:rsidR="00443C02">
                    <w:rPr>
                      <w:color w:val="000000"/>
                    </w:rPr>
                    <w:t>,</w:t>
                  </w:r>
                  <w:r w:rsidR="00443C02" w:rsidRPr="00443C02">
                    <w:rPr>
                      <w:color w:val="000000"/>
                    </w:rPr>
                    <w:t>034</w:t>
                  </w:r>
                  <w:r w:rsidR="00443C02">
                    <w:rPr>
                      <w:color w:val="000000"/>
                    </w:rPr>
                    <w:t>,</w:t>
                  </w:r>
                  <w:r w:rsidR="00443C02" w:rsidRPr="00443C02">
                    <w:rPr>
                      <w:color w:val="000000"/>
                    </w:rPr>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E21C71">
                  <w:pPr>
                    <w:pStyle w:val="Paragraph"/>
                    <w:rPr>
                      <w:color w:val="000000"/>
                    </w:rPr>
                  </w:pPr>
                  <w:r w:rsidRPr="00986C46">
                    <w:rPr>
                      <w:color w:val="000000"/>
                    </w:rPr>
                    <w:t>Clinton/Biden</w:t>
                  </w:r>
                </w:p>
              </w:tc>
              <w:tc>
                <w:tcPr>
                  <w:tcW w:w="1680" w:type="dxa"/>
                  <w:shd w:val="clear" w:color="auto" w:fill="auto"/>
                  <w:noWrap/>
                  <w:vAlign w:val="center"/>
                  <w:hideMark/>
                </w:tcPr>
                <w:p w14:paraId="29D23D92" w14:textId="54CBC2D0" w:rsidR="00E21C71" w:rsidRPr="00986C46" w:rsidRDefault="00443C02" w:rsidP="00443C02">
                  <w:pPr>
                    <w:pStyle w:val="Paragraph"/>
                    <w:rPr>
                      <w:color w:val="000000"/>
                    </w:rPr>
                  </w:pPr>
                  <w:r w:rsidRPr="00443C02">
                    <w:rPr>
                      <w:color w:val="000000"/>
                    </w:rPr>
                    <w:t>35</w:t>
                  </w:r>
                  <w:r>
                    <w:rPr>
                      <w:color w:val="000000"/>
                    </w:rPr>
                    <w:t>,</w:t>
                  </w:r>
                  <w:r w:rsidRPr="00443C02">
                    <w:rPr>
                      <w:color w:val="000000"/>
                    </w:rPr>
                    <w:t>397</w:t>
                  </w:r>
                  <w:r>
                    <w:rPr>
                      <w:color w:val="000000"/>
                    </w:rPr>
                    <w:t>,</w:t>
                  </w:r>
                  <w:r w:rsidRPr="00443C02">
                    <w:rPr>
                      <w:color w:val="000000"/>
                    </w:rPr>
                    <w:t>332</w:t>
                  </w:r>
                  <w:r w:rsidR="00413B4C">
                    <w:rPr>
                      <w:color w:val="000000"/>
                    </w:rPr>
                    <w:t xml:space="preserve"> </w:t>
                  </w:r>
                  <w:r w:rsidR="00E21C71" w:rsidRPr="00986C46">
                    <w:rPr>
                      <w:color w:val="000000"/>
                    </w:rPr>
                    <w:t>(37%)</w:t>
                  </w:r>
                </w:p>
              </w:tc>
              <w:tc>
                <w:tcPr>
                  <w:tcW w:w="1800" w:type="dxa"/>
                  <w:shd w:val="clear" w:color="auto" w:fill="auto"/>
                  <w:noWrap/>
                  <w:vAlign w:val="center"/>
                  <w:hideMark/>
                </w:tcPr>
                <w:p w14:paraId="0190CAEE" w14:textId="77777777" w:rsidR="00E21C71" w:rsidRPr="00986C46" w:rsidRDefault="00E21C71" w:rsidP="00E21C71">
                  <w:pPr>
                    <w:pStyle w:val="Paragraph"/>
                    <w:rPr>
                      <w:color w:val="000000"/>
                    </w:rPr>
                  </w:pPr>
                  <w:r w:rsidRPr="00986C46">
                    <w:rPr>
                      <w:color w:val="000000"/>
                    </w:rPr>
                    <w:t>43,520,620 (41%)</w:t>
                  </w:r>
                </w:p>
              </w:tc>
              <w:tc>
                <w:tcPr>
                  <w:tcW w:w="1660" w:type="dxa"/>
                  <w:shd w:val="clear" w:color="auto" w:fill="auto"/>
                  <w:noWrap/>
                  <w:vAlign w:val="center"/>
                  <w:hideMark/>
                </w:tcPr>
                <w:p w14:paraId="2AC5CB7A" w14:textId="08FDD96F" w:rsidR="00E21C71" w:rsidRPr="00986C46" w:rsidRDefault="00E21C71" w:rsidP="00E21C71">
                  <w:pPr>
                    <w:pStyle w:val="Paragraph"/>
                    <w:rPr>
                      <w:color w:val="000000"/>
                    </w:rPr>
                  </w:pPr>
                  <w:r w:rsidRPr="00986C46">
                    <w:rPr>
                      <w:color w:val="000000"/>
                    </w:rPr>
                    <w:t>+</w:t>
                  </w:r>
                  <w:r w:rsidR="00443C02" w:rsidRPr="00443C02">
                    <w:rPr>
                      <w:color w:val="000000"/>
                    </w:rPr>
                    <w:t>8</w:t>
                  </w:r>
                  <w:r w:rsidR="00443C02">
                    <w:rPr>
                      <w:color w:val="000000"/>
                    </w:rPr>
                    <w:t>,</w:t>
                  </w:r>
                  <w:r w:rsidR="00443C02" w:rsidRPr="00443C02">
                    <w:rPr>
                      <w:color w:val="000000"/>
                    </w:rPr>
                    <w:t>123</w:t>
                  </w:r>
                  <w:r w:rsidR="00443C02">
                    <w:rPr>
                      <w:color w:val="000000"/>
                    </w:rPr>
                    <w:t>,</w:t>
                  </w:r>
                  <w:r w:rsidR="00443C02" w:rsidRPr="00443C02">
                    <w:rPr>
                      <w:color w:val="000000"/>
                    </w:rPr>
                    <w:t>288</w:t>
                  </w:r>
                </w:p>
              </w:tc>
            </w:tr>
            <w:tr w:rsidR="00E21C71" w:rsidRPr="00986C46" w14:paraId="1FEAFFD4" w14:textId="77777777" w:rsidTr="003F0EB3">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E21C71">
                  <w:pPr>
                    <w:pStyle w:val="Paragraph"/>
                    <w:rPr>
                      <w:color w:val="000000"/>
                    </w:rPr>
                  </w:pPr>
                  <w:r w:rsidRPr="00986C46">
                    <w:rPr>
                      <w:color w:val="000000"/>
                    </w:rPr>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E21C71">
                  <w:pPr>
                    <w:pStyle w:val="Paragraph"/>
                    <w:rPr>
                      <w:color w:val="000000"/>
                    </w:rPr>
                  </w:pPr>
                  <w:r w:rsidRPr="00443C02">
                    <w:rPr>
                      <w:color w:val="000000"/>
                    </w:rPr>
                    <w:t>5</w:t>
                  </w:r>
                  <w:r>
                    <w:rPr>
                      <w:color w:val="000000"/>
                    </w:rPr>
                    <w:t>,</w:t>
                  </w:r>
                  <w:r w:rsidRPr="00443C02">
                    <w:rPr>
                      <w:color w:val="000000"/>
                    </w:rPr>
                    <w:t>740</w:t>
                  </w:r>
                  <w:r>
                    <w:rPr>
                      <w:color w:val="000000"/>
                    </w:rPr>
                    <w:t>,</w:t>
                  </w:r>
                  <w:r w:rsidRPr="00443C02">
                    <w:rPr>
                      <w:color w:val="000000"/>
                    </w:rPr>
                    <w:t>108</w:t>
                  </w:r>
                  <w:r w:rsidR="00E21C71" w:rsidRPr="00986C46">
                    <w:rPr>
                      <w:color w:val="000000"/>
                    </w:rPr>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E21C71">
                  <w:pPr>
                    <w:pStyle w:val="Paragraph"/>
                    <w:rPr>
                      <w:color w:val="000000"/>
                    </w:rPr>
                  </w:pPr>
                  <w:r w:rsidRPr="00986C46">
                    <w:rPr>
                      <w:color w:val="000000"/>
                    </w:rPr>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E21C71">
                  <w:pPr>
                    <w:pStyle w:val="Paragraph"/>
                    <w:rPr>
                      <w:color w:val="000000"/>
                    </w:rPr>
                  </w:pPr>
                  <w:r w:rsidRPr="00986C46">
                    <w:rPr>
                      <w:color w:val="000000"/>
                    </w:rPr>
                    <w:t>-</w:t>
                  </w:r>
                  <w:r w:rsidR="00443C02" w:rsidRPr="00443C02">
                    <w:rPr>
                      <w:color w:val="000000"/>
                    </w:rPr>
                    <w:t>4</w:t>
                  </w:r>
                  <w:r w:rsidR="00443C02">
                    <w:rPr>
                      <w:color w:val="000000"/>
                    </w:rPr>
                    <w:t>,</w:t>
                  </w:r>
                  <w:r w:rsidR="00443C02" w:rsidRPr="00443C02">
                    <w:rPr>
                      <w:color w:val="000000"/>
                    </w:rPr>
                    <w:t>678</w:t>
                  </w:r>
                  <w:r w:rsidR="00443C02">
                    <w:rPr>
                      <w:color w:val="000000"/>
                    </w:rPr>
                    <w:t>,</w:t>
                  </w:r>
                  <w:r w:rsidR="00443C02" w:rsidRPr="00443C02">
                    <w:rPr>
                      <w:color w:val="000000"/>
                    </w:rPr>
                    <w:t>629</w:t>
                  </w: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6C46" w:rsidRDefault="00E21C71" w:rsidP="00E21C71">
                  <w:pPr>
                    <w:pStyle w:val="Paragraph"/>
                    <w:rPr>
                      <w:color w:val="000000"/>
                    </w:rPr>
                  </w:pPr>
                  <w:r w:rsidRPr="00986C46">
                    <w:rPr>
                      <w:color w:val="000000"/>
                    </w:rPr>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6C46" w:rsidRDefault="00CD0684" w:rsidP="00E21C71">
                  <w:pPr>
                    <w:pStyle w:val="Paragraph"/>
                    <w:rPr>
                      <w:color w:val="000000"/>
                    </w:rPr>
                  </w:pPr>
                  <w:r w:rsidRPr="00CD0684">
                    <w:rPr>
                      <w:color w:val="000000"/>
                    </w:rPr>
                    <w:t>95</w:t>
                  </w:r>
                  <w:r>
                    <w:rPr>
                      <w:color w:val="000000"/>
                    </w:rPr>
                    <w:t>,</w:t>
                  </w:r>
                  <w:r w:rsidRPr="00CD0684">
                    <w:rPr>
                      <w:color w:val="000000"/>
                    </w:rPr>
                    <w:t>668</w:t>
                  </w:r>
                  <w:r>
                    <w:rPr>
                      <w:color w:val="000000"/>
                    </w:rPr>
                    <w:t>,</w:t>
                  </w:r>
                  <w:r w:rsidRPr="00CD0684">
                    <w:rPr>
                      <w:color w:val="000000"/>
                    </w:rPr>
                    <w:t xml:space="preserve">466 </w:t>
                  </w:r>
                  <w:r w:rsidR="00E21C71" w:rsidRPr="00986C46">
                    <w:rPr>
                      <w:color w:val="000000"/>
                    </w:rPr>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6C46" w:rsidRDefault="00E21C71" w:rsidP="00E21C71">
                  <w:pPr>
                    <w:pStyle w:val="Paragraph"/>
                    <w:rPr>
                      <w:color w:val="000000"/>
                    </w:rPr>
                  </w:pPr>
                  <w:r w:rsidRPr="00986C46">
                    <w:rPr>
                      <w:color w:val="000000"/>
                    </w:rPr>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6C46" w:rsidRDefault="00E21C71" w:rsidP="00E21C71">
                  <w:pPr>
                    <w:pStyle w:val="Paragraph"/>
                    <w:rPr>
                      <w:color w:val="000000"/>
                    </w:rPr>
                  </w:pPr>
                  <w:r w:rsidRPr="00986C46">
                    <w:rPr>
                      <w:color w:val="000000"/>
                    </w:rPr>
                    <w:t>+</w:t>
                  </w:r>
                  <w:r w:rsidR="00CD0684" w:rsidRPr="00CD0684">
                    <w:rPr>
                      <w:color w:val="000000"/>
                    </w:rPr>
                    <w:t>10</w:t>
                  </w:r>
                  <w:r w:rsidR="00CD0684">
                    <w:rPr>
                      <w:color w:val="000000"/>
                    </w:rPr>
                    <w:t>,</w:t>
                  </w:r>
                  <w:r w:rsidR="00CD0684" w:rsidRPr="00CD0684">
                    <w:rPr>
                      <w:color w:val="000000"/>
                    </w:rPr>
                    <w:t>479</w:t>
                  </w:r>
                  <w:r w:rsidR="00CD0684">
                    <w:rPr>
                      <w:color w:val="000000"/>
                    </w:rPr>
                    <w:t>,</w:t>
                  </w:r>
                  <w:r w:rsidR="00CD0684" w:rsidRPr="00CD0684">
                    <w:rPr>
                      <w:color w:val="000000"/>
                    </w:rPr>
                    <w:t>387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6C46" w:rsidRDefault="009C066D" w:rsidP="00E21C71">
                  <w:pPr>
                    <w:pStyle w:val="Paragraph"/>
                    <w:rPr>
                      <w:color w:val="000000"/>
                    </w:rPr>
                  </w:pPr>
                  <w:r>
                    <w:rPr>
                      <w:color w:val="000000"/>
                    </w:rPr>
                    <w:t>All</w:t>
                  </w:r>
                  <w:r w:rsidR="00E21C71" w:rsidRPr="00986C46">
                    <w:rPr>
                      <w:color w:val="000000"/>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6C46" w:rsidRDefault="00443C02" w:rsidP="00E21C71">
                  <w:pPr>
                    <w:pStyle w:val="Paragraph"/>
                    <w:rPr>
                      <w:color w:val="000000"/>
                    </w:rPr>
                  </w:pPr>
                  <w:r w:rsidRPr="00443C02">
                    <w:rPr>
                      <w:color w:val="000000"/>
                    </w:rPr>
                    <w:t>136</w:t>
                  </w:r>
                  <w:r>
                    <w:rPr>
                      <w:color w:val="000000"/>
                    </w:rPr>
                    <w:t>,</w:t>
                  </w:r>
                  <w:r w:rsidRPr="00443C02">
                    <w:rPr>
                      <w:color w:val="000000"/>
                    </w:rPr>
                    <w:t>669</w:t>
                  </w:r>
                  <w:r>
                    <w:rPr>
                      <w:color w:val="000000"/>
                    </w:rPr>
                    <w:t>,</w:t>
                  </w:r>
                  <w:r w:rsidRPr="00443C02">
                    <w:rPr>
                      <w:color w:val="000000"/>
                    </w:rPr>
                    <w:t>237</w:t>
                  </w:r>
                </w:p>
              </w:tc>
              <w:tc>
                <w:tcPr>
                  <w:tcW w:w="1800" w:type="dxa"/>
                  <w:tcBorders>
                    <w:top w:val="single" w:sz="4" w:space="0" w:color="auto"/>
                  </w:tcBorders>
                  <w:shd w:val="clear" w:color="auto" w:fill="auto"/>
                  <w:noWrap/>
                  <w:vAlign w:val="center"/>
                  <w:hideMark/>
                </w:tcPr>
                <w:p w14:paraId="649DF1FB" w14:textId="77777777" w:rsidR="00E21C71" w:rsidRPr="00986C46" w:rsidRDefault="00E21C71" w:rsidP="00E21C71">
                  <w:pPr>
                    <w:pStyle w:val="Paragraph"/>
                    <w:rPr>
                      <w:color w:val="000000"/>
                    </w:rPr>
                  </w:pPr>
                  <w:r w:rsidRPr="00986C46">
                    <w:rPr>
                      <w:color w:val="000000"/>
                    </w:rPr>
                    <w:t>158,429,631</w:t>
                  </w:r>
                </w:p>
              </w:tc>
              <w:tc>
                <w:tcPr>
                  <w:tcW w:w="1660" w:type="dxa"/>
                  <w:tcBorders>
                    <w:top w:val="single" w:sz="4" w:space="0" w:color="auto"/>
                  </w:tcBorders>
                  <w:shd w:val="clear" w:color="auto" w:fill="auto"/>
                  <w:noWrap/>
                  <w:vAlign w:val="center"/>
                  <w:hideMark/>
                </w:tcPr>
                <w:p w14:paraId="1A59170F" w14:textId="6B643411" w:rsidR="00E21C71" w:rsidRPr="00986C46" w:rsidRDefault="00E21C71" w:rsidP="00E21C71">
                  <w:pPr>
                    <w:pStyle w:val="Paragraph"/>
                    <w:rPr>
                      <w:color w:val="000000"/>
                    </w:rPr>
                  </w:pPr>
                  <w:r w:rsidRPr="00986C46">
                    <w:rPr>
                      <w:color w:val="000000"/>
                    </w:rPr>
                    <w:t>+</w:t>
                  </w:r>
                  <w:r w:rsidR="00443C02" w:rsidRPr="00443C02">
                    <w:rPr>
                      <w:color w:val="000000"/>
                    </w:rPr>
                    <w:t>21</w:t>
                  </w:r>
                  <w:r w:rsidR="00443C02">
                    <w:rPr>
                      <w:color w:val="000000"/>
                    </w:rPr>
                    <w:t>,</w:t>
                  </w:r>
                  <w:r w:rsidR="00443C02" w:rsidRPr="00443C02">
                    <w:rPr>
                      <w:color w:val="000000"/>
                    </w:rPr>
                    <w:t>760</w:t>
                  </w:r>
                  <w:r w:rsidR="00443C02">
                    <w:rPr>
                      <w:color w:val="000000"/>
                    </w:rPr>
                    <w:t>,</w:t>
                  </w:r>
                  <w:r w:rsidR="00443C02" w:rsidRPr="00443C02">
                    <w:rPr>
                      <w:color w:val="000000"/>
                    </w:rPr>
                    <w:t>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B56814">
            <w:pPr>
              <w:pStyle w:val="Paragraph"/>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B56814">
            <w:pPr>
              <w:pStyle w:val="Tabletitle"/>
            </w:pPr>
            <w:r w:rsidRPr="00C27C5C">
              <w:t xml:space="preserve">Table </w:t>
            </w:r>
            <w:r>
              <w:t>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B56814">
            <w:pPr>
              <w:pStyle w:val="Paragraph"/>
            </w:pPr>
          </w:p>
        </w:tc>
        <w:tc>
          <w:tcPr>
            <w:tcW w:w="2232" w:type="dxa"/>
            <w:vAlign w:val="center"/>
          </w:tcPr>
          <w:p w14:paraId="0908C5A9" w14:textId="77777777" w:rsidR="00FD7FC1" w:rsidRPr="002674EC" w:rsidRDefault="00FD7FC1" w:rsidP="00B56814">
            <w:pPr>
              <w:pStyle w:val="Paragraph"/>
            </w:pPr>
            <w:r w:rsidRPr="002674EC">
              <w:t>2016</w:t>
            </w:r>
          </w:p>
        </w:tc>
        <w:tc>
          <w:tcPr>
            <w:tcW w:w="2232" w:type="dxa"/>
            <w:vAlign w:val="center"/>
          </w:tcPr>
          <w:p w14:paraId="30939181" w14:textId="77777777" w:rsidR="00FD7FC1" w:rsidRPr="002674EC" w:rsidRDefault="00FD7FC1" w:rsidP="00B56814">
            <w:pPr>
              <w:pStyle w:val="Paragraph"/>
            </w:pPr>
            <w:r w:rsidRPr="002674EC">
              <w:t>2020</w:t>
            </w:r>
          </w:p>
        </w:tc>
        <w:tc>
          <w:tcPr>
            <w:tcW w:w="1726" w:type="dxa"/>
            <w:vAlign w:val="center"/>
          </w:tcPr>
          <w:p w14:paraId="2841C2AE" w14:textId="77777777" w:rsidR="00FD7FC1" w:rsidRPr="002674EC" w:rsidRDefault="00FD7FC1" w:rsidP="00B56814">
            <w:pPr>
              <w:pStyle w:val="Paragraph"/>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B56814">
            <w:pPr>
              <w:pStyle w:val="Paragraph"/>
            </w:pPr>
            <w:r w:rsidRPr="002674EC">
              <w:t>Trump</w:t>
            </w:r>
          </w:p>
        </w:tc>
        <w:tc>
          <w:tcPr>
            <w:tcW w:w="2232" w:type="dxa"/>
            <w:vAlign w:val="center"/>
          </w:tcPr>
          <w:p w14:paraId="4AE68277" w14:textId="77777777" w:rsidR="00FD7FC1" w:rsidRDefault="00FD7FC1" w:rsidP="00B56814">
            <w:pPr>
              <w:pStyle w:val="Paragraph"/>
            </w:pPr>
            <w:r w:rsidRPr="007135D8">
              <w:t>62,984,825</w:t>
            </w:r>
            <w:r>
              <w:t xml:space="preserve"> (46.3%)</w:t>
            </w:r>
          </w:p>
        </w:tc>
        <w:tc>
          <w:tcPr>
            <w:tcW w:w="2232" w:type="dxa"/>
            <w:vAlign w:val="center"/>
          </w:tcPr>
          <w:p w14:paraId="0827FB48" w14:textId="77777777" w:rsidR="00FD7FC1" w:rsidRDefault="00FD7FC1" w:rsidP="00B56814">
            <w:pPr>
              <w:pStyle w:val="Paragraph"/>
            </w:pPr>
            <w:r w:rsidRPr="00F243B2">
              <w:t>74,223,975</w:t>
            </w:r>
            <w:r>
              <w:t xml:space="preserve"> (46.8%)</w:t>
            </w:r>
          </w:p>
        </w:tc>
        <w:tc>
          <w:tcPr>
            <w:tcW w:w="1726" w:type="dxa"/>
            <w:vAlign w:val="center"/>
          </w:tcPr>
          <w:p w14:paraId="00DFA9CA" w14:textId="77777777" w:rsidR="00FD7FC1" w:rsidRPr="00F243B2" w:rsidRDefault="00FD7FC1" w:rsidP="00B56814">
            <w:pPr>
              <w:pStyle w:val="Paragraph"/>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B56814">
            <w:pPr>
              <w:pStyle w:val="Paragraph"/>
            </w:pPr>
            <w:r w:rsidRPr="002674EC">
              <w:t>Clinton/Biden</w:t>
            </w:r>
          </w:p>
        </w:tc>
        <w:tc>
          <w:tcPr>
            <w:tcW w:w="2232" w:type="dxa"/>
            <w:vAlign w:val="center"/>
          </w:tcPr>
          <w:p w14:paraId="7D9C4E8F" w14:textId="77777777" w:rsidR="00FD7FC1" w:rsidRDefault="00FD7FC1" w:rsidP="00B56814">
            <w:pPr>
              <w:pStyle w:val="Paragraph"/>
            </w:pPr>
            <w:r w:rsidRPr="007135D8">
              <w:t>65,853,516</w:t>
            </w:r>
            <w:r>
              <w:t xml:space="preserve"> (48.4%)</w:t>
            </w:r>
          </w:p>
        </w:tc>
        <w:tc>
          <w:tcPr>
            <w:tcW w:w="2232" w:type="dxa"/>
            <w:vAlign w:val="center"/>
          </w:tcPr>
          <w:p w14:paraId="707EB10B" w14:textId="77777777" w:rsidR="00FD7FC1" w:rsidRDefault="00FD7FC1" w:rsidP="00B56814">
            <w:pPr>
              <w:pStyle w:val="Paragraph"/>
            </w:pPr>
            <w:r w:rsidRPr="00E105E6">
              <w:t>81,283,501</w:t>
            </w:r>
            <w:r>
              <w:t xml:space="preserve"> (51.3%)</w:t>
            </w:r>
          </w:p>
        </w:tc>
        <w:tc>
          <w:tcPr>
            <w:tcW w:w="1726" w:type="dxa"/>
            <w:vAlign w:val="center"/>
          </w:tcPr>
          <w:p w14:paraId="475ADED1" w14:textId="77777777" w:rsidR="00FD7FC1" w:rsidRPr="00E105E6" w:rsidRDefault="00FD7FC1" w:rsidP="00B56814">
            <w:pPr>
              <w:pStyle w:val="Paragraph"/>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B56814">
            <w:pPr>
              <w:pStyle w:val="Paragraph"/>
            </w:pPr>
            <w:r w:rsidRPr="002674EC">
              <w:t>Others</w:t>
            </w:r>
          </w:p>
        </w:tc>
        <w:tc>
          <w:tcPr>
            <w:tcW w:w="2232" w:type="dxa"/>
            <w:vAlign w:val="center"/>
          </w:tcPr>
          <w:p w14:paraId="0D2E0656" w14:textId="77777777" w:rsidR="00FD7FC1" w:rsidRDefault="00FD7FC1" w:rsidP="00B56814">
            <w:pPr>
              <w:pStyle w:val="Paragraph"/>
            </w:pPr>
            <w:r w:rsidRPr="00B51A77">
              <w:t>7,160,821</w:t>
            </w:r>
            <w:r>
              <w:t xml:space="preserve"> (5.3%)</w:t>
            </w:r>
          </w:p>
        </w:tc>
        <w:tc>
          <w:tcPr>
            <w:tcW w:w="2232" w:type="dxa"/>
            <w:vAlign w:val="center"/>
          </w:tcPr>
          <w:p w14:paraId="39B5DC2C" w14:textId="77777777" w:rsidR="00FD7FC1" w:rsidRDefault="00FD7FC1" w:rsidP="00B56814">
            <w:pPr>
              <w:pStyle w:val="Paragraph"/>
            </w:pPr>
            <w:r w:rsidRPr="00F243B2">
              <w:t>2,922,155</w:t>
            </w:r>
            <w:r>
              <w:t xml:space="preserve"> (1.8%)</w:t>
            </w:r>
          </w:p>
        </w:tc>
        <w:tc>
          <w:tcPr>
            <w:tcW w:w="1726" w:type="dxa"/>
            <w:vAlign w:val="center"/>
          </w:tcPr>
          <w:p w14:paraId="10CC500A" w14:textId="77777777" w:rsidR="00FD7FC1" w:rsidRPr="00F243B2" w:rsidRDefault="00FD7FC1" w:rsidP="00B56814">
            <w:pPr>
              <w:pStyle w:val="Paragraph"/>
            </w:pPr>
            <w:r w:rsidRPr="00A97B8E">
              <w:t>-4,238,666</w:t>
            </w:r>
          </w:p>
        </w:tc>
      </w:tr>
      <w:tr w:rsidR="00FD7FC1" w14:paraId="47B8856E" w14:textId="77777777" w:rsidTr="00B56814">
        <w:tc>
          <w:tcPr>
            <w:tcW w:w="2299" w:type="dxa"/>
            <w:vAlign w:val="center"/>
          </w:tcPr>
          <w:p w14:paraId="445FE2A9" w14:textId="73A6BEEF" w:rsidR="00FD7FC1" w:rsidRPr="002674EC" w:rsidRDefault="009C066D" w:rsidP="00B56814">
            <w:pPr>
              <w:pStyle w:val="Paragraph"/>
            </w:pPr>
            <w:r>
              <w:t>All Votes</w:t>
            </w:r>
          </w:p>
        </w:tc>
        <w:tc>
          <w:tcPr>
            <w:tcW w:w="2232" w:type="dxa"/>
            <w:vAlign w:val="center"/>
          </w:tcPr>
          <w:p w14:paraId="2D87436A" w14:textId="77777777" w:rsidR="00FD7FC1" w:rsidRPr="002674EC" w:rsidRDefault="00FD7FC1" w:rsidP="00B56814">
            <w:pPr>
              <w:pStyle w:val="Paragraph"/>
            </w:pPr>
            <w:r w:rsidRPr="002674EC">
              <w:t>135,999,162</w:t>
            </w:r>
          </w:p>
        </w:tc>
        <w:tc>
          <w:tcPr>
            <w:tcW w:w="2232" w:type="dxa"/>
            <w:vAlign w:val="center"/>
          </w:tcPr>
          <w:p w14:paraId="39320111" w14:textId="77777777" w:rsidR="00FD7FC1" w:rsidRPr="002674EC" w:rsidRDefault="00FD7FC1" w:rsidP="00B56814">
            <w:pPr>
              <w:pStyle w:val="Paragraph"/>
            </w:pPr>
            <w:r w:rsidRPr="002674EC">
              <w:t>158,429,631</w:t>
            </w:r>
          </w:p>
        </w:tc>
        <w:tc>
          <w:tcPr>
            <w:tcW w:w="1726" w:type="dxa"/>
            <w:vAlign w:val="center"/>
          </w:tcPr>
          <w:p w14:paraId="4E5FAE8F" w14:textId="77777777" w:rsidR="00FD7FC1" w:rsidRPr="002674EC" w:rsidRDefault="00FD7FC1" w:rsidP="00B56814">
            <w:pPr>
              <w:pStyle w:val="Paragraph"/>
              <w:rPr>
                <w:color w:val="000000"/>
              </w:rPr>
            </w:pPr>
            <w:r w:rsidRPr="002674EC">
              <w:rPr>
                <w:color w:val="000000"/>
              </w:rPr>
              <w:t>+22,430,469</w:t>
            </w:r>
          </w:p>
        </w:tc>
      </w:tr>
    </w:tbl>
    <w:p w14:paraId="1688BAEA" w14:textId="77777777" w:rsidR="00170EDB" w:rsidRPr="00170EDB" w:rsidRDefault="00170EDB" w:rsidP="004C2ED4">
      <w:pPr>
        <w:pStyle w:val="Newparagraph"/>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7777777" w:rsidR="008674C2" w:rsidRDefault="008674C2" w:rsidP="008674C2">
            <w:pPr>
              <w:pStyle w:val="Paragraph"/>
            </w:pPr>
            <w:r>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w:t>
            </w:r>
            <w:r>
              <w:lastRenderedPageBreak/>
              <w:t>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 xml:space="preserve">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w:t>
      </w:r>
      <w:r>
        <w:lastRenderedPageBreak/>
        <w:t>Pennsylvania, and Wisconsin (</w:t>
      </w:r>
      <w:r>
        <w:rPr>
          <w:i/>
          <w:iCs/>
        </w:rPr>
        <w:t>Texas v. Pennsylvania</w:t>
      </w:r>
      <w:r>
        <w:t>, 592 U.S. ___, 2020).</w:t>
      </w:r>
      <w:r>
        <w:rPr>
          <w:rStyle w:val="FootnoteReference"/>
        </w:rPr>
        <w:footnoteReference w:id="14"/>
      </w:r>
      <w:r>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w:t>
      </w:r>
      <w:r>
        <w:lastRenderedPageBreak/>
        <w:t>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15"/>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16"/>
      </w:r>
      <w:r>
        <w:t xml:space="preserve"> </w:t>
      </w:r>
      <w:r>
        <w:lastRenderedPageBreak/>
        <w:t>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17"/>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w:t>
      </w:r>
      <w:r>
        <w:lastRenderedPageBreak/>
        <w:t>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5" w:name="meretricious-probabilistic-reasoning"/>
      <w:bookmarkEnd w:id="4"/>
      <w:r>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 xml:space="preserve">When first confronted with the question of how the number of people in a group affects </w:t>
      </w:r>
      <w:r>
        <w:lastRenderedPageBreak/>
        <w:t>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3FB14CE3" w14:textId="427DB604" w:rsidR="001019B1" w:rsidRDefault="005E4E31" w:rsidP="00394F7C">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w:t>
      </w:r>
      <w:r>
        <w:lastRenderedPageBreak/>
        <w:t xml:space="preserve">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distribution of names.</w:t>
      </w:r>
      <w:r>
        <w:rPr>
          <w:rStyle w:val="FootnoteReference"/>
        </w:rPr>
        <w:footnoteReference w:id="18"/>
      </w:r>
      <w:r>
        <w:t xml:space="preserve"> But if we take name, birthday, and birth year as mutually independent factors,</w:t>
      </w:r>
      <w:r>
        <w:rPr>
          <w:rStyle w:val="FootnoteReference"/>
        </w:rPr>
        <w:footnoteReference w:id="19"/>
      </w:r>
      <w:r>
        <w:t xml:space="preserve"> then we can simply multiply probabilities.</w:t>
      </w:r>
      <w:r>
        <w:rPr>
          <w:rStyle w:val="FootnoteReference"/>
        </w:rPr>
        <w:footnoteReference w:id="20"/>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1"/>
      </w:r>
    </w:p>
    <w:p w14:paraId="0B4443D2" w14:textId="24781605" w:rsidR="001019B1" w:rsidRDefault="005E4E31" w:rsidP="00D63EB3">
      <w:pPr>
        <w:pStyle w:val="Paragraph"/>
      </w:pPr>
      <w:r>
        <w:lastRenderedPageBreak/>
        <w:t>Of course, multiplying probabilities for three different factors gives us low probability values, but not as low as one might think.</w:t>
      </w:r>
      <w:r w:rsidR="0012613E">
        <w:rPr>
          <w:rStyle w:val="FootnoteReference"/>
        </w:rPr>
        <w:footnoteReference w:id="22"/>
      </w:r>
      <w:r>
        <w:t xml:space="preserve">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3"/>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w:t>
      </w:r>
      <w:proofErr w:type="spellStart"/>
      <w:r>
        <w:t>lectoral</w:t>
      </w:r>
      <w:proofErr w:type="spellEnd"/>
      <w:r>
        <w:t xml:space="preserve">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5F32FC3"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w:t>
      </w:r>
      <w:r>
        <w:lastRenderedPageBreak/>
        <w:t xml:space="preserve">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24"/>
      </w:r>
      <w:r>
        <w:t xml:space="preserve"> in investigating fraud, the frequency of digits other than the last or first digit has also been investigated. </w:t>
      </w:r>
      <w:proofErr w:type="spellStart"/>
      <w:r>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25"/>
      </w:r>
      <w:r>
        <w:t xml:space="preserve"> we simply note that almost all of those who have investigated it empirically is dubious about its application to elections.</w:t>
      </w:r>
      <w:r>
        <w:rPr>
          <w:rStyle w:val="FootnoteReference"/>
        </w:rPr>
        <w:footnoteReference w:id="26"/>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w:t>
      </w:r>
      <w:r>
        <w:lastRenderedPageBreak/>
        <w:t>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521AF40D" w:rsidR="001019B1"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sidR="00BD4DEF">
        <w:t xml:space="preserve"> </w:t>
      </w:r>
      <w:r w:rsidR="00BD4DEF">
        <w:t>There is also a belief in conservative internet circles that, if there is fraud, it will be fraud committed by Democrat officials and found among the kinds of voters (such as racial minorities) who are most likely to vote Democratic. But is it is amusing to note that one of the first documented examples of actual fraud in 2020, so-called “voting the graveyard,” was committed by a Republican “in an attempt to further President Trump’s campaign” (Vella, 2020).</w:t>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w:t>
      </w:r>
      <w:r>
        <w:lastRenderedPageBreak/>
        <w:t>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 xml:space="preserve">There are good reasons why ballot spoilage was lower in 2020 than in 2016 that have </w:t>
      </w:r>
      <w:r>
        <w:lastRenderedPageBreak/>
        <w:t>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27"/>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Pr>
          <w:i/>
          <w:iCs/>
        </w:rPr>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w:t>
      </w:r>
      <w:r w:rsidR="00B419DB">
        <w:lastRenderedPageBreak/>
        <w:t xml:space="preserve">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28"/>
      </w:r>
    </w:p>
    <w:p w14:paraId="73EDAB30" w14:textId="77777777" w:rsidR="001019B1" w:rsidRDefault="005E4E31">
      <w:pPr>
        <w:pStyle w:val="Heading2"/>
      </w:pPr>
      <w:bookmarkStart w:id="7" w:name="Xf1b5ad00f5ea8e7792423d8b2119c952503190f"/>
      <w:bookmarkEnd w:id="6"/>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lastRenderedPageBreak/>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29"/>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the states that gave the widest raw margin to Biden (California and New York and </w:t>
      </w:r>
      <w:r>
        <w:lastRenderedPageBreak/>
        <w:t>Massachusetts) from the calculations, Trump won a majority of the total vote in the remaining states – hence, we would not expect to see Biden coattails in those remaining states.</w:t>
      </w:r>
      <w:r>
        <w:rPr>
          <w:rStyle w:val="FootnoteReference"/>
        </w:rPr>
        <w:footnoteReference w:id="30"/>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1"/>
      </w:r>
      <w:r>
        <w:t xml:space="preserve"> But perhaps most importantly, there were 35 House constituencies carried by Trump in 2016 but with a Democratic House member elected in 2018,</w:t>
      </w:r>
      <w:r>
        <w:rPr>
          <w:rStyle w:val="FootnoteReference"/>
        </w:rPr>
        <w:footnoteReference w:id="32"/>
      </w:r>
      <w:r>
        <w:t xml:space="preserve"> and only 5 House constituencies lost by Trump in 2016 but with a Republican House member elected in 2018.</w:t>
      </w:r>
      <w:r>
        <w:rPr>
          <w:rStyle w:val="FootnoteReference"/>
        </w:rPr>
        <w:footnoteReference w:id="33"/>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lastRenderedPageBreak/>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w:t>
      </w:r>
      <w:r>
        <w:lastRenderedPageBreak/>
        <w:t xml:space="preserve">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34"/>
      </w:r>
      <w:r>
        <w:t xml:space="preserve"> </w:t>
      </w:r>
      <w:proofErr w:type="spellStart"/>
      <w:r>
        <w:t>Shurk</w:t>
      </w:r>
      <w:proofErr w:type="spellEnd"/>
      <w:r>
        <w:t xml:space="preserve">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C2563D" w:rsidRDefault="0069572D" w:rsidP="0069572D">
      <w:pPr>
        <w:spacing w:before="360" w:after="60" w:line="360" w:lineRule="atLeast"/>
        <w:ind w:right="567"/>
        <w:outlineLvl w:val="1"/>
      </w:pPr>
      <w:bookmarkStart w:id="8" w:name="Xddf1e3f8af86238264656d6e5c27c02ee40feb6"/>
      <w:bookmarkEnd w:id="7"/>
      <w:r w:rsidRPr="00C2563D">
        <w:rPr>
          <w:b/>
          <w:bCs/>
          <w:i/>
          <w:iCs/>
          <w:color w:val="000000"/>
        </w:rPr>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straight ticket votes </w:t>
      </w:r>
      <w:r w:rsidRPr="00C2563D">
        <w:lastRenderedPageBreak/>
        <w:t xml:space="preserve">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lastRenderedPageBreak/>
        <w:t>The basic problem is that the premise makes no sense.</w:t>
      </w:r>
    </w:p>
    <w:p w14:paraId="243D0E31" w14:textId="28CDC30B"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35"/>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774A39">
            <w:pPr>
              <w:pStyle w:val="Figurecaption"/>
            </w:pPr>
            <w:r>
              <w:t xml:space="preserve">Figure </w:t>
            </w:r>
            <w:r w:rsidR="001921D2">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lastRenderedPageBreak/>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B66B0F">
            <w:pPr>
              <w:pStyle w:val="Paragraph"/>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Ayyadurai (2020</w:t>
      </w:r>
      <w:proofErr w:type="gramStart"/>
      <w:r w:rsidRPr="000A60B8">
        <w:t>)</w:t>
      </w:r>
      <w:proofErr w:type="gramEnd"/>
      <w:r w:rsidRPr="000A60B8">
        <w:t xml:space="preserve">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w:t>
      </w:r>
      <w:r w:rsidR="006C4674">
        <w:lastRenderedPageBreak/>
        <w:t xml:space="preserve">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9F1C9C">
            <w:pPr>
              <w:pStyle w:val="Tabletitle"/>
            </w:pPr>
            <w:r w:rsidRPr="009F1C9C">
              <w:t xml:space="preserve">Figure </w:t>
            </w:r>
            <w:r w:rsidR="001921D2">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A085E83" w14:textId="77777777" w:rsidR="001019B1" w:rsidRDefault="005E4E31" w:rsidP="00334D77">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2E1EB390" w14:textId="7BC24181" w:rsidR="001019B1" w:rsidRDefault="005E4E31" w:rsidP="00DA49A7">
      <w:pPr>
        <w:spacing w:line="480" w:lineRule="auto"/>
      </w:pPr>
      <w:r w:rsidRPr="00606B82">
        <w:rPr>
          <w:rStyle w:val="Heading3Char"/>
        </w:rPr>
        <w:t>Matching design (within-election comparisons of areas with and without fraud claims).</w:t>
      </w:r>
      <w:r>
        <w:t xml:space="preserve"> Lott (2020) uses an apparently sophisticated attempt to prove election fraud via statistical analysis, which is now forthcoming in a peer-reviewed journal (Lott, n.d.). While Lott offers various forms of analysis, the most intriguing one, which appears to be quite plausible,</w:t>
      </w:r>
      <w:r>
        <w:rPr>
          <w:rStyle w:val="FootnoteReference"/>
        </w:rPr>
        <w:footnoteReference w:id="36"/>
      </w:r>
      <w:r>
        <w:t xml:space="preserve"> is a matched pairs analysis which compares the difference in support for Trump in adjacent precincts in counties in Georgia and counties in Pennsylvania, such that one of each pair is in a county which voted for Biden and one is in a county which voted for Trump.</w:t>
      </w:r>
      <w:r>
        <w:rPr>
          <w:rStyle w:val="FootnoteReference"/>
        </w:rPr>
        <w:footnoteReference w:id="37"/>
      </w:r>
      <w:r>
        <w:t xml:space="preserve"> The counties are distinguished by their expected </w:t>
      </w:r>
      <w:r>
        <w:lastRenderedPageBreak/>
        <w:t>partisan outcome. Lott takes a major urban county (which voted heavily for Biden) and treats it as one in which fraud might be present; the adjacent counties (which are either suburban or rural) are usually Republican dominated (and voted for Trump) are treated as a baseline in which no fraud would be expected.</w:t>
      </w:r>
      <w:r>
        <w:rPr>
          <w:rStyle w:val="FootnoteReference"/>
        </w:rPr>
        <w:footnoteReference w:id="38"/>
      </w:r>
      <w:r>
        <w:t xml:space="preserve"> Lott attempts to explain the difference in absentee votes for Trump between adjacent pairs of precincts in the two types of counties by comparing them to the difference in in-person votes for Trump in the same pairs of precincts. The regression model includes a dummy variable for precincts located in the county which voted for Biden. He claims that a positive sign on this dummy variable indicated the presence of fraud. He obtains positive but not statistically significant results for both Georgia precinct pairs and Pennsylvania precinct pairs. He speculates that “One reason</w:t>
      </w:r>
      <w:r w:rsidR="001C37D1">
        <w:t xml:space="preserve"> [for combining the two states]</w:t>
      </w:r>
      <w:r>
        <w:t xml:space="preserve"> for doing so is to ask whether the failure of some estimates to reach statistical significance arises from the very small numbers of observations for each state (Lott, 2020, page 12).”</w:t>
      </w:r>
    </w:p>
    <w:p w14:paraId="6ADB6B69" w14:textId="77777777" w:rsidR="001019B1" w:rsidRDefault="005E4E31" w:rsidP="00DA49A7">
      <w:pPr>
        <w:spacing w:line="480" w:lineRule="auto"/>
      </w:pPr>
      <w:r>
        <w:lastRenderedPageBreak/>
        <w:t>Eggers et al. (2021) provide a variety of arguments, both theoretical and empirical, to show that the econometric designs in the (Lott, 2020) study are so flawed that its conclusions are completely vitiated. That study has the advantage of making use of the data provided by Lott for replication purposes.</w:t>
      </w:r>
      <w:r>
        <w:rPr>
          <w:rStyle w:val="FootnoteReference"/>
        </w:rPr>
        <w:footnoteReference w:id="39"/>
      </w:r>
      <w:r>
        <w:t xml:space="preserve"> Here we simply make two points about conceptual flaws in the Lott analyses.</w:t>
      </w:r>
    </w:p>
    <w:p w14:paraId="7EB47BA6" w14:textId="2A6CBE46" w:rsidR="001019B1" w:rsidRDefault="005E4E31" w:rsidP="00DA49A7">
      <w:pPr>
        <w:spacing w:line="480" w:lineRule="auto"/>
      </w:pPr>
      <w:r>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differ from in-person voters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 These differences are unlikely to be captured by control variables such as age and </w:t>
      </w:r>
      <w:r w:rsidR="00DC750D">
        <w:t>gender and</w:t>
      </w:r>
      <w:r>
        <w:t xml:space="preserve"> can lead to differences in mean levels of Trump voting that can have major consequences for how the expected shape of in-person versus mail-in ballots across the two counties.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cannot know whether the treatment </w:t>
      </w:r>
      <w:r>
        <w:lastRenderedPageBreak/>
        <w:t>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Pr>
          <w:rStyle w:val="FootnoteReference"/>
        </w:rPr>
        <w:footnoteReference w:id="40"/>
      </w:r>
      <w:r>
        <w:t xml:space="preserve"> Most importantly, the likelihood that a person chooses to vote by mail is correlated highly with vote choice. Even in matched precincts in adjacent counties, there might be significant problems with an independence assumption.</w:t>
      </w:r>
    </w:p>
    <w:p w14:paraId="6CF88DB5" w14:textId="5867E1F1" w:rsidR="001019B1" w:rsidRDefault="005E4E31" w:rsidP="00DA49A7">
      <w:pPr>
        <w:spacing w:line="480" w:lineRule="auto"/>
      </w:pPr>
      <w:r>
        <w:t xml:space="preserve">More particularly, implicit in the Lott regression model is that in all precincts, both in counties where Trump wins and in counties where Trump loses, the share of the Trump vote that is cast in-person is independent of the level of Trump support in the precinct. That is, the share of the Trump vote that is cast in person (as opposed to mail) is uncorrelated with Trump’s share of the overall vote. Since the total vote in a precinct,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sum of the two types of ballots,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and with </w:t>
      </w:r>
      <m:oMath>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oMath>
      <w:r>
        <w:t xml:space="preserve">. We can posit that, on average, one (say, in-person,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 xml:space="preserve"> (and therefore </w:t>
      </w:r>
      <m:oMath>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w:t>
      </w:r>
    </w:p>
    <w:p w14:paraId="16614314" w14:textId="74F7CF6C" w:rsidR="001019B1" w:rsidRDefault="005E4E31" w:rsidP="00DA49A7">
      <w:pPr>
        <w:spacing w:line="480" w:lineRule="auto"/>
      </w:pPr>
      <w:r>
        <w:t xml:space="preserve">We show in Figure </w:t>
      </w:r>
      <w:r w:rsidR="00DA49A7">
        <w:t>5</w:t>
      </w:r>
      <w:r>
        <w:t xml:space="preserve"> that the assumption of independence is meritless.</w:t>
      </w:r>
    </w:p>
    <w:p w14:paraId="2C572684" w14:textId="77777777" w:rsidR="001019B1" w:rsidRDefault="005E4E31" w:rsidP="00DA49A7">
      <w:pPr>
        <w:spacing w:line="480" w:lineRule="auto"/>
      </w:pPr>
      <w:r>
        <w:lastRenderedPageBreak/>
        <w:t xml:space="preserve">If this assumption, which is critical to Lott’s argument were to hold, then we can write the in-person vote share difference between the precincts (weighed by the population in the precincts) in a pro-Trump county and those in a pro-Biden county as </w:t>
      </w:r>
      <m:oMath>
        <m:acc>
          <m:accPr>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where </w:t>
      </w:r>
      <m:oMath>
        <m:r>
          <w:rPr>
            <w:rFonts w:ascii="Cambria Math" w:hAnsi="Cambria Math"/>
          </w:rPr>
          <m:t>V</m:t>
        </m:r>
      </m:oMath>
      <w:r>
        <w:t xml:space="preserve"> is the Trump share of each county’s vote. We can likewise write the mail-in vote difference between the precincts in the pro-</w:t>
      </w:r>
      <w:proofErr w:type="gramStart"/>
      <w:r>
        <w:t>Trump county</w:t>
      </w:r>
      <w:proofErr w:type="gramEnd"/>
      <w:r>
        <w:t xml:space="preserve"> and those in the pro-Biden county as </w:t>
      </w:r>
      <m:oMath>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Hence, we can form a regression with Trump mail-in vote share in County 1 minus Trump mail-in vote share in County 2 as the dependent and Trump in-person vote share in County 1 minus Trump in-person vote share in County 2 as the independent variable. But, in accord with the homogeneity assumption above, this leads us to the regression </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acc>
                  <m:accPr>
                    <m:ctrlPr>
                      <w:rPr>
                        <w:rFonts w:ascii="Cambria Math" w:hAnsi="Cambria Math"/>
                      </w:rPr>
                    </m:ctrlPr>
                  </m:accPr>
                  <m:e>
                    <m:r>
                      <w:rPr>
                        <w:rFonts w:ascii="Cambria Math" w:hAnsi="Cambria Math"/>
                      </w:rPr>
                      <m:t>P</m:t>
                    </m:r>
                  </m:e>
                </m:acc>
                <m:r>
                  <m:rPr>
                    <m:nor/>
                  </m:rPr>
                  <m:t>/</m:t>
                </m:r>
                <m:acc>
                  <m:accPr>
                    <m:ctrlPr>
                      <w:rPr>
                        <w:rFonts w:ascii="Cambria Math" w:hAnsi="Cambria Math"/>
                      </w:rPr>
                    </m:ctrlPr>
                  </m:accPr>
                  <m:e>
                    <m:r>
                      <w:rPr>
                        <w:rFonts w:ascii="Cambria Math" w:hAnsi="Cambria Math"/>
                      </w:rPr>
                      <m:t>M</m:t>
                    </m:r>
                  </m:e>
                </m:acc>
              </m:e>
            </m:d>
          </m:e>
        </m:d>
        <m:r>
          <w:rPr>
            <w:rFonts w:ascii="Cambria Math" w:hAnsi="Cambria Math"/>
          </w:rPr>
          <m:t>x</m:t>
        </m:r>
      </m:oMath>
      <w:r>
        <w:t xml:space="preserve"> .</w:t>
      </w:r>
    </w:p>
    <w:p w14:paraId="266D5E09" w14:textId="77777777" w:rsidR="001019B1" w:rsidRDefault="005E4E31" w:rsidP="00DA49A7">
      <w:pPr>
        <w:spacing w:line="480" w:lineRule="auto"/>
      </w:pPr>
      <w:r>
        <w:t xml:space="preserve">In this regression, because of the posited linearity, we should find an intercept of zero. Lott interprets a non-zero intercept as evidence of fraud. But any non-uniformity in the posited linkages can produce a non-zero intercept. Below we demonstrate this non-uniformity for precincts in Allegheny and Butler Counties in Pennsylvania, two of the counties analyzed by Lott. Indeed, what we find is that the higher the Republican vote share in the precinct, the higher the proportion of voters who cast in-person votes. Moreover, the two counties have similar levels of in-person voting at similar precinct Trump support. We interpret this </w:t>
      </w:r>
      <w:proofErr w:type="gramStart"/>
      <w:r>
        <w:t>as a result of</w:t>
      </w:r>
      <w:proofErr w:type="gramEnd"/>
      <w:r>
        <w:t xml:space="preserve"> the more highly Republican areas having been more effectively cautioned by party leaders against the use of mail-in ballots.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158F2A2D" w14:textId="77777777" w:rsidTr="00AB189F">
        <w:trPr>
          <w:tblHeader/>
        </w:trPr>
        <w:tc>
          <w:tcPr>
            <w:tcW w:w="0" w:type="auto"/>
          </w:tcPr>
          <w:p w14:paraId="4CBD4F11" w14:textId="41D5354E" w:rsidR="001019B1" w:rsidRDefault="005E4E31" w:rsidP="003425B5">
            <w:pPr>
              <w:pStyle w:val="Figurecaption"/>
            </w:pPr>
            <w:r>
              <w:lastRenderedPageBreak/>
              <w:t xml:space="preserve">Figure </w:t>
            </w:r>
            <w:r w:rsidR="00DA49A7">
              <w:t>5</w:t>
            </w:r>
            <w:r>
              <w:t xml:space="preserve"> – Trump mail-in vote by level of total support</w:t>
            </w:r>
          </w:p>
        </w:tc>
      </w:tr>
      <w:tr w:rsidR="001019B1" w14:paraId="4B9FDDFA" w14:textId="77777777" w:rsidTr="00AB189F">
        <w:tc>
          <w:tcPr>
            <w:tcW w:w="0" w:type="auto"/>
          </w:tcPr>
          <w:p w14:paraId="3051C283" w14:textId="77777777" w:rsidR="001019B1" w:rsidRDefault="005E4E31">
            <w:r>
              <w:rPr>
                <w:noProof/>
              </w:rPr>
              <w:drawing>
                <wp:inline distT="0" distB="0" distL="0" distR="0" wp14:anchorId="494857E0" wp14:editId="77600337">
                  <wp:extent cx="5384800" cy="3586414"/>
                  <wp:effectExtent l="0" t="0" r="0" b="0"/>
                  <wp:docPr id="105" name="Picture"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descr="media/image3.png"/>
                          <pic:cNvPicPr>
                            <a:picLocks noChangeAspect="1" noChangeArrowheads="1"/>
                          </pic:cNvPicPr>
                        </pic:nvPicPr>
                        <pic:blipFill>
                          <a:blip r:embed="rId18"/>
                          <a:stretch>
                            <a:fillRect/>
                          </a:stretch>
                        </pic:blipFill>
                        <pic:spPr bwMode="auto">
                          <a:xfrm>
                            <a:off x="0" y="0"/>
                            <a:ext cx="5384800" cy="3586414"/>
                          </a:xfrm>
                          <a:prstGeom prst="rect">
                            <a:avLst/>
                          </a:prstGeom>
                          <a:noFill/>
                          <a:ln w="9525">
                            <a:noFill/>
                            <a:headEnd/>
                            <a:tailEnd/>
                          </a:ln>
                        </pic:spPr>
                      </pic:pic>
                    </a:graphicData>
                  </a:graphic>
                </wp:inline>
              </w:drawing>
            </w:r>
          </w:p>
        </w:tc>
      </w:tr>
      <w:tr w:rsidR="001019B1" w14:paraId="3D98FE77" w14:textId="77777777" w:rsidTr="00AB189F">
        <w:tc>
          <w:tcPr>
            <w:tcW w:w="0" w:type="auto"/>
          </w:tcPr>
          <w:p w14:paraId="4F13971C" w14:textId="77777777" w:rsidR="001019B1" w:rsidRDefault="005E4E31">
            <w:r>
              <w:t>Note: Each dot is one precinct. There are many more precincts in Allegheny County than Butler County.</w:t>
            </w:r>
          </w:p>
        </w:tc>
      </w:tr>
    </w:tbl>
    <w:p w14:paraId="3166E749" w14:textId="77777777" w:rsidR="001019B1" w:rsidRDefault="005E4E31">
      <w:pPr>
        <w:pStyle w:val="Heading1"/>
      </w:pPr>
      <w:bookmarkStart w:id="9" w:name="conclusions"/>
      <w:bookmarkEnd w:id="1"/>
      <w:bookmarkEnd w:id="8"/>
      <w:r>
        <w:t>Conclusions</w:t>
      </w:r>
    </w:p>
    <w:p w14:paraId="53C39D02" w14:textId="227B7749"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w:t>
      </w:r>
      <w:r w:rsidR="00636DC2">
        <w:t>does not need to look</w:t>
      </w:r>
      <w:r>
        <w:t xml:space="preserve"> hard to find statistical fallacies made by partisans of any stripe. </w:t>
      </w:r>
      <w:r w:rsidR="00DA49A7">
        <w:t>But</w:t>
      </w:r>
      <w:r>
        <w:t xml:space="preserve"> the scope of the claims made by former President Trump and his allies</w:t>
      </w:r>
      <w:r w:rsidR="00DA49A7">
        <w:t xml:space="preserve">, and the repetition of those </w:t>
      </w:r>
      <w:r w:rsidR="00DA49A7">
        <w:lastRenderedPageBreak/>
        <w:t>claims despite repeated compelling rebuttal imply a credulity and willingness to believe in lies and/</w:t>
      </w:r>
      <w:proofErr w:type="gramStart"/>
      <w:r w:rsidR="00DA49A7">
        <w:t xml:space="preserve">or </w:t>
      </w:r>
      <w:r>
        <w:t xml:space="preserve"> </w:t>
      </w:r>
      <w:r w:rsidR="00DA49A7">
        <w:t>a</w:t>
      </w:r>
      <w:proofErr w:type="gramEnd"/>
      <w:r w:rsidR="00DA49A7">
        <w:t xml:space="preserve"> deliberate intent to deceive.</w:t>
      </w:r>
    </w:p>
    <w:p w14:paraId="126B2621" w14:textId="77777777" w:rsidR="001019B1" w:rsidRDefault="005E4E31">
      <w:pPr>
        <w:pStyle w:val="Heading1"/>
      </w:pPr>
      <w:bookmarkStart w:id="10" w:name="references"/>
      <w:bookmarkEnd w:id="9"/>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19"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0">
        <w:r>
          <w:t>https://www.nytimes.com/2021/01/06/business/election-fraud.html</w:t>
        </w:r>
      </w:hyperlink>
    </w:p>
    <w:p w14:paraId="79A1D47F" w14:textId="77777777" w:rsidR="001019B1" w:rsidRDefault="005E4E31" w:rsidP="00BA1453">
      <w:pPr>
        <w:pStyle w:val="References"/>
      </w:pPr>
      <w:r>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1">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Fraud on Confidence in Elections. </w:t>
      </w:r>
      <w:r>
        <w:rPr>
          <w:i/>
          <w:iCs/>
        </w:rPr>
        <w:t>Journal of Experimental Political Science</w:t>
      </w:r>
      <w:r>
        <w:t xml:space="preserve">, 1–16. </w:t>
      </w:r>
      <w:hyperlink r:id="rId22">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3">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4"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5">
        <w:r>
          <w:t>https://www.washingtonpost.com/politics/interactive/2022/election-deniers-midterms/</w:t>
        </w:r>
      </w:hyperlink>
      <w:r>
        <w:t xml:space="preserve"> (Accessed May 19, 2023).</w:t>
      </w:r>
    </w:p>
    <w:p w14:paraId="06CA5766" w14:textId="77777777" w:rsidR="001019B1" w:rsidRDefault="005E4E31" w:rsidP="00BA1453">
      <w:pPr>
        <w:pStyle w:val="References"/>
      </w:pPr>
      <w:r>
        <w:lastRenderedPageBreak/>
        <w:t xml:space="preserve">Bliss, L., &amp; </w:t>
      </w:r>
      <w:proofErr w:type="spellStart"/>
      <w:r>
        <w:t>Patino</w:t>
      </w:r>
      <w:proofErr w:type="spellEnd"/>
      <w:r>
        <w:t xml:space="preserve">, M. (2020). </w:t>
      </w:r>
      <w:r>
        <w:rPr>
          <w:i/>
          <w:iCs/>
        </w:rPr>
        <w:t>How to Spot Misleading Election Maps</w:t>
      </w:r>
      <w:r>
        <w:t xml:space="preserve">. Bloomberg CityLab. </w:t>
      </w:r>
      <w:hyperlink r:id="rId26">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7">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8">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29">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0">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1">
        <w:r>
          <w:t>https://www.nytimes.com/2020/11/10/us/politics/voting-fraud.html</w:t>
        </w:r>
      </w:hyperlink>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77777777" w:rsidR="001019B1" w:rsidRDefault="005E4E31" w:rsidP="00BA1453">
      <w:pPr>
        <w:pStyle w:val="References"/>
      </w:pPr>
      <w:r>
        <w:lastRenderedPageBreak/>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10B0921" w14:textId="77777777" w:rsidR="001019B1" w:rsidRDefault="005E4E31" w:rsidP="00BA1453">
      <w:pPr>
        <w:pStyle w:val="References"/>
      </w:pPr>
      <w:r>
        <w:t xml:space="preserve">Farley, R. (2020, November 13). Ballot “Curing” in Pennsylvania - FactCheck.org. </w:t>
      </w:r>
      <w:r>
        <w:rPr>
          <w:i/>
          <w:iCs/>
        </w:rPr>
        <w:t>FactCheck.Org</w:t>
      </w:r>
      <w:r>
        <w:t xml:space="preserve">. </w:t>
      </w:r>
      <w:hyperlink r:id="rId39">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0">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2">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 xml:space="preserve">The </w:t>
      </w:r>
      <w:r>
        <w:rPr>
          <w:i/>
          <w:iCs/>
        </w:rPr>
        <w:lastRenderedPageBreak/>
        <w:t>Washington Post</w:t>
      </w:r>
      <w:r>
        <w:t xml:space="preserve">. </w:t>
      </w:r>
      <w:hyperlink r:id="rId43">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6">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7">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48">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9">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0">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1">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2">
        <w:r>
          <w:rPr>
            <w:i/>
            <w:iCs/>
          </w:rPr>
          <w:t>Https://Doi.Org/10.1080/15377857.2018.1478656</w:t>
        </w:r>
      </w:hyperlink>
      <w:r>
        <w:t xml:space="preserve">, </w:t>
      </w:r>
      <w:r>
        <w:rPr>
          <w:i/>
          <w:iCs/>
        </w:rPr>
        <w:t>18</w:t>
      </w:r>
      <w:r>
        <w:t xml:space="preserve">(1–2), 31–68. </w:t>
      </w:r>
      <w:hyperlink r:id="rId53">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4">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5">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6">
        <w:r>
          <w:t>https://www.nytimes.com/2022/08/10/technology/voter-drop-box-conspiracy-theory.html</w:t>
        </w:r>
      </w:hyperlink>
    </w:p>
    <w:p w14:paraId="3D4ECEBE" w14:textId="77777777"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57" w:history="1">
        <w:r w:rsidRPr="00763037">
          <w:rPr>
            <w:rStyle w:val="Hyperlink"/>
          </w:rPr>
          <w:t>https://www.annualreviews.org/doi/10.1146/annurev-polisci-051117-073034</w:t>
        </w:r>
      </w:hyperlink>
      <w:r w:rsidRPr="00763037">
        <w:t xml:space="preserve"> (Accessed October 18, 2022).</w:t>
      </w:r>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8">
        <w:r>
          <w:t>https://doi.org/10.1002/polq.12866</w:t>
        </w:r>
      </w:hyperlink>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59">
        <w:r>
          <w:t>https://web.archive.org/web/20220417144342/https://gnews.org/534248/</w:t>
        </w:r>
      </w:hyperlink>
    </w:p>
    <w:p w14:paraId="14755FBA" w14:textId="77777777" w:rsidR="001019B1" w:rsidRDefault="005E4E31" w:rsidP="00BA1453">
      <w:pPr>
        <w:pStyle w:val="References"/>
      </w:pPr>
      <w:r>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0">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1">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2">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3">
        <w:r>
          <w:t>https://www.nytimes.com/2022/07/19/briefing/stop-the-steal-anti-democracy.html</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4">
        <w:r>
          <w:t>http://dx.doi.org/10.2139/ssrn.3756988</w:t>
        </w:r>
      </w:hyperlink>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65">
        <w:r>
          <w:t>https://fivethirtyeight.com/features/where-did-all-the-bellwether-counties-go/</w:t>
        </w:r>
      </w:hyperlink>
    </w:p>
    <w:p w14:paraId="07451D3A" w14:textId="77777777" w:rsidR="001019B1" w:rsidRDefault="005E4E31" w:rsidP="00BA1453">
      <w:pPr>
        <w:pStyle w:val="References"/>
      </w:pPr>
      <w:proofErr w:type="spellStart"/>
      <w:r>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66">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7">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8">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69">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0">
        <w:r>
          <w:t>https://doi.org/10.1093/pan/mpr024</w:t>
        </w:r>
      </w:hyperlink>
    </w:p>
    <w:p w14:paraId="446B6F2E" w14:textId="77777777" w:rsidR="001019B1" w:rsidRDefault="005E4E31" w:rsidP="00BA1453">
      <w:pPr>
        <w:pStyle w:val="References"/>
      </w:pPr>
      <w:r>
        <w:lastRenderedPageBreak/>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1">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2">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73">
        <w:r>
          <w:t>https://www.nytimes.com/2022/08/03/us/politics/gop-election-deniers-trump-arizona-michigan.html</w:t>
        </w:r>
      </w:hyperlink>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4">
        <w:r>
          <w:t>https://www.youtube.com/watch?v=aokNwKx7gM8</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75"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76"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77">
        <w:r>
          <w:t>https://www.bbc.com/news/election-us-2020-55016029</w:t>
        </w:r>
      </w:hyperlink>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78"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79">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80">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lastRenderedPageBreak/>
        <w:t>Sganga</w:t>
      </w:r>
      <w:proofErr w:type="spellEnd"/>
      <w:r>
        <w:t xml:space="preserve">, N. (2022, June 3). U.S. finds no evidence flaws in Dominion voting machines were ever exploited - CBS News. </w:t>
      </w:r>
      <w:r>
        <w:rPr>
          <w:i/>
          <w:iCs/>
        </w:rPr>
        <w:t>CBS News</w:t>
      </w:r>
      <w:r>
        <w:t xml:space="preserve">. </w:t>
      </w:r>
      <w:hyperlink r:id="rId81">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82">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83">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84">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85">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86">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87">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88">
        <w:r>
          <w:t>https://www.inquirer.com/news/bruce-bartman-election-fraud-delaware-county-20201221.html</w:t>
        </w:r>
      </w:hyperlink>
    </w:p>
    <w:p w14:paraId="2D3A8992" w14:textId="77777777" w:rsidR="001019B1" w:rsidRDefault="005E4E31" w:rsidP="00BA1453">
      <w:pPr>
        <w:pStyle w:val="References"/>
      </w:pPr>
      <w:r>
        <w:rPr>
          <w:i/>
          <w:iCs/>
        </w:rPr>
        <w:lastRenderedPageBreak/>
        <w:t>Voting Outside the Polling Place: Absentee, All-</w:t>
      </w:r>
      <w:proofErr w:type="gramStart"/>
      <w:r>
        <w:rPr>
          <w:i/>
          <w:iCs/>
        </w:rPr>
        <w:t>Mail</w:t>
      </w:r>
      <w:proofErr w:type="gramEnd"/>
      <w:r>
        <w:rPr>
          <w:i/>
          <w:iCs/>
        </w:rPr>
        <w:t xml:space="preserve"> and other Voting at Home Options</w:t>
      </w:r>
      <w:r>
        <w:t xml:space="preserve">. (2022, March 15). National Conference of State Legislatures. </w:t>
      </w:r>
      <w:hyperlink r:id="rId89">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0">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1">
        <w:r>
          <w:t>https://www.chicagotribune.com/columns/eric-zorn/ct-polling-ignorance-facts-trump-zorn-perspec-0106-md-20170105-column.html</w:t>
        </w:r>
      </w:hyperlink>
      <w:bookmarkEnd w:id="10"/>
    </w:p>
    <w:sectPr w:rsidR="001019B1" w:rsidSect="00074B81">
      <w:footerReference w:type="even" r:id="rId92"/>
      <w:footerReference w:type="default" r:id="rId93"/>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04E73" w14:textId="77777777" w:rsidR="00245805" w:rsidRDefault="00245805">
      <w:r>
        <w:separator/>
      </w:r>
    </w:p>
  </w:endnote>
  <w:endnote w:type="continuationSeparator" w:id="0">
    <w:p w14:paraId="467FAF0D" w14:textId="77777777" w:rsidR="00245805" w:rsidRDefault="00245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000000" w:rsidRDefault="00000000"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000000" w:rsidRDefault="00000000"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DBF9" w14:textId="77777777" w:rsidR="00245805" w:rsidRDefault="00245805">
      <w:r>
        <w:separator/>
      </w:r>
    </w:p>
  </w:footnote>
  <w:footnote w:type="continuationSeparator" w:id="0">
    <w:p w14:paraId="22914A44" w14:textId="77777777" w:rsidR="00245805" w:rsidRDefault="00245805">
      <w:r>
        <w:continuationSeparator/>
      </w:r>
    </w:p>
  </w:footnote>
  <w:footnote w:id="1">
    <w:p w14:paraId="4D47FB95" w14:textId="1F20970A" w:rsidR="001019B1" w:rsidRDefault="005E4E31">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6DF6CEDB" w14:textId="771471C0" w:rsidR="001019B1" w:rsidRDefault="005E4E31">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5">
    <w:p w14:paraId="0573A3DF" w14:textId="77777777" w:rsidR="001019B1" w:rsidRDefault="005E4E31">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6">
    <w:p w14:paraId="4062521E" w14:textId="77777777" w:rsidR="001019B1" w:rsidRDefault="005E4E31">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7">
    <w:p w14:paraId="16F513E8" w14:textId="37CB9A6F" w:rsidR="001019B1" w:rsidRDefault="005E4E31">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8">
    <w:p w14:paraId="254A3EA6" w14:textId="77777777" w:rsidR="004D3145" w:rsidRDefault="004D3145" w:rsidP="004D3145">
      <w:pPr>
        <w:pStyle w:val="FootnoteText"/>
      </w:pPr>
      <w:r>
        <w:rPr>
          <w:rStyle w:val="FootnoteReference"/>
        </w:rPr>
        <w:footnoteRef/>
      </w:r>
      <w:r>
        <w:t xml:space="preserve"> Moreover, in understanding Electoral College outcomes, we need also to look at the geographic location of each candidate’s support.</w:t>
      </w:r>
    </w:p>
  </w:footnote>
  <w:footnote w:id="9">
    <w:p w14:paraId="26056042" w14:textId="3E2F53A3" w:rsidR="008724E9" w:rsidRDefault="008724E9">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0">
    <w:p w14:paraId="71279AA4" w14:textId="7E100C98" w:rsidR="00310740" w:rsidRPr="00310740" w:rsidRDefault="00310740">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1">
    <w:p w14:paraId="530957F0" w14:textId="77777777" w:rsidR="001019B1" w:rsidRDefault="005E4E31">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2">
    <w:p w14:paraId="287F75EB" w14:textId="77777777" w:rsidR="001019B1" w:rsidRDefault="005E4E31">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3">
    <w:p w14:paraId="45288F45" w14:textId="0837CCD0" w:rsidR="0006296B" w:rsidRDefault="0006296B">
      <w:pPr>
        <w:pStyle w:val="FootnoteText"/>
      </w:pPr>
      <w:r>
        <w:rPr>
          <w:rStyle w:val="FootnoteReference"/>
        </w:rPr>
        <w:footnoteRef/>
      </w:r>
      <w:r>
        <w:t xml:space="preserve"> The number of votes cast in Los Angeles County surpassed </w:t>
      </w:r>
      <w:r w:rsidR="00866FA4">
        <w:t>the total votes in 39 states!</w:t>
      </w:r>
    </w:p>
  </w:footnote>
  <w:footnote w:id="14">
    <w:p w14:paraId="0C215E20" w14:textId="77777777" w:rsidR="001019B1" w:rsidRDefault="005E4E31">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15">
    <w:p w14:paraId="77249B22" w14:textId="77777777" w:rsidR="001019B1" w:rsidRDefault="005E4E31">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16">
    <w:p w14:paraId="52605951" w14:textId="77777777" w:rsidR="001019B1" w:rsidRDefault="005E4E31">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17">
    <w:p w14:paraId="554F5CE7" w14:textId="724BCE60" w:rsidR="001019B1" w:rsidRDefault="005E4E31">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18">
    <w:p w14:paraId="4B5F73B9" w14:textId="77777777" w:rsidR="001019B1" w:rsidRDefault="005E4E31">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19">
    <w:p w14:paraId="27E74A9D" w14:textId="4F6E17F6" w:rsidR="001019B1" w:rsidRDefault="005E4E31">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w:t>
      </w:r>
      <w:proofErr w:type="gramStart"/>
      <w:r>
        <w:t>first</w:t>
      </w:r>
      <w:proofErr w:type="gramEnd"/>
      <w:r>
        <w:t xml:space="preserve">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0">
    <w:p w14:paraId="6F262AAB" w14:textId="77777777" w:rsidR="001019B1" w:rsidRDefault="005E4E31">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1">
    <w:p w14:paraId="263FE6D2" w14:textId="77777777" w:rsidR="001019B1" w:rsidRDefault="005E4E31">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2">
    <w:p w14:paraId="2DF17EA1" w14:textId="6AC3FE2D" w:rsidR="0012613E" w:rsidRDefault="0012613E">
      <w:pPr>
        <w:pStyle w:val="FootnoteText"/>
      </w:pPr>
      <w:r>
        <w:rPr>
          <w:rStyle w:val="FootnoteReference"/>
        </w:rPr>
        <w:footnoteRef/>
      </w:r>
      <w:r>
        <w:t xml:space="preserve"> And, of course, this assumes that the probabilities are independent of each other.</w:t>
      </w:r>
    </w:p>
  </w:footnote>
  <w:footnote w:id="23">
    <w:p w14:paraId="7C86D423" w14:textId="4663F674" w:rsidR="001019B1" w:rsidRDefault="005E4E31">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24">
    <w:p w14:paraId="5B85385A" w14:textId="77777777" w:rsidR="001019B1" w:rsidRDefault="005E4E31">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25">
    <w:p w14:paraId="5B70038B" w14:textId="77777777" w:rsidR="001019B1" w:rsidRDefault="005E4E31">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26">
    <w:p w14:paraId="7344C961" w14:textId="77777777" w:rsidR="001019B1" w:rsidRDefault="005E4E31">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27">
    <w:p w14:paraId="30AB313B" w14:textId="77777777" w:rsidR="001019B1" w:rsidRDefault="005E4E31">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28">
    <w:p w14:paraId="1B5D5883" w14:textId="2F92EC39" w:rsidR="005569A0" w:rsidRPr="00623643" w:rsidRDefault="005569A0">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29">
    <w:p w14:paraId="328C71D6" w14:textId="77777777" w:rsidR="001019B1" w:rsidRDefault="005E4E31">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0">
    <w:p w14:paraId="51EEB5FC" w14:textId="77777777" w:rsidR="001019B1" w:rsidRDefault="005E4E31">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1">
    <w:p w14:paraId="4DC8614F" w14:textId="77777777" w:rsidR="001019B1" w:rsidRDefault="005E4E31">
      <w:pPr>
        <w:pStyle w:val="FootnoteText"/>
      </w:pPr>
      <w:r>
        <w:rPr>
          <w:rStyle w:val="FootnoteReference"/>
        </w:rPr>
        <w:footnoteRef/>
      </w:r>
      <w:r>
        <w:t xml:space="preserve"> Figure omitted for space reasons.</w:t>
      </w:r>
    </w:p>
  </w:footnote>
  <w:footnote w:id="32">
    <w:p w14:paraId="1B49E898" w14:textId="77777777" w:rsidR="001019B1" w:rsidRDefault="005E4E31">
      <w:pPr>
        <w:pStyle w:val="FootnoteText"/>
      </w:pPr>
      <w:r>
        <w:rPr>
          <w:rStyle w:val="FootnoteReference"/>
        </w:rPr>
        <w:footnoteRef/>
      </w:r>
      <w:r>
        <w:t xml:space="preserve"> An increase of 22 from 2016.</w:t>
      </w:r>
    </w:p>
  </w:footnote>
  <w:footnote w:id="33">
    <w:p w14:paraId="7D6CE156" w14:textId="77777777" w:rsidR="001019B1" w:rsidRDefault="005E4E31">
      <w:pPr>
        <w:pStyle w:val="FootnoteText"/>
      </w:pPr>
      <w:r>
        <w:rPr>
          <w:rStyle w:val="FootnoteReference"/>
        </w:rPr>
        <w:footnoteRef/>
      </w:r>
      <w:r>
        <w:t xml:space="preserve"> A decrease by 19 from 2016.</w:t>
      </w:r>
    </w:p>
  </w:footnote>
  <w:footnote w:id="34">
    <w:p w14:paraId="570D1BE1" w14:textId="2E7FEA48" w:rsidR="001019B1" w:rsidRDefault="005E4E31">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35">
    <w:p w14:paraId="1C58F72D" w14:textId="39547086" w:rsidR="002D789D" w:rsidRDefault="002D789D">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 w:id="36">
    <w:p w14:paraId="1A3830B3" w14:textId="77777777" w:rsidR="001019B1" w:rsidRDefault="005E4E31">
      <w:pPr>
        <w:pStyle w:val="FootnoteText"/>
      </w:pPr>
      <w:r>
        <w:rPr>
          <w:rStyle w:val="FootnoteReference"/>
        </w:rPr>
        <w:footnoteRef/>
      </w:r>
      <w:r>
        <w:t xml:space="preserve"> Indeed, we regard Lott’s analysis as sufficiently plausible, on its face, to explain why, despite being either completely wrong or at best much overstated, it could nonetheless pass peer review.</w:t>
      </w:r>
    </w:p>
  </w:footnote>
  <w:footnote w:id="37">
    <w:p w14:paraId="78B108EF" w14:textId="77777777" w:rsidR="001019B1" w:rsidRDefault="005E4E31">
      <w:pPr>
        <w:pStyle w:val="FootnoteText"/>
      </w:pPr>
      <w:r>
        <w:rPr>
          <w:rStyle w:val="FootnoteReference"/>
        </w:rPr>
        <w:footnoteRef/>
      </w:r>
      <w:r>
        <w:t xml:space="preserve"> Lott (2020) 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Eggers et al. (2021).</w:t>
      </w:r>
    </w:p>
  </w:footnote>
  <w:footnote w:id="38">
    <w:p w14:paraId="3AB0A4B9" w14:textId="77951148" w:rsidR="001019B1" w:rsidRDefault="005E4E31">
      <w:pPr>
        <w:pStyle w:val="FootnoteText"/>
      </w:pPr>
      <w:r>
        <w:rPr>
          <w:rStyle w:val="FootnoteReference"/>
        </w:rPr>
        <w:footnoteRef/>
      </w:r>
      <w:r>
        <w:t xml:space="preserve"> In Lott (2020, page 6), he says “In 2020, Fulton County contains 384 precincts and Cherokee County had 42 precincts. In one case, Fulton County precinct ML02A matches up with four different precincts in Cherokee County (Mountain Road 28, Avery 3, Union Hill 38, and a small portion of </w:t>
      </w:r>
      <w:proofErr w:type="spellStart"/>
      <w:r>
        <w:t>Freehome</w:t>
      </w:r>
      <w:proofErr w:type="spellEnd"/>
      <w:r>
        <w:t xml:space="preserve"> 18).” He further says “While each county (or, in the case of Pennsylvania, each township) had its own precinct maps, comparisons across the political boundaries had to be done by hand. The goal is to compare the precincts of Fulton County that are most </w:t>
      </w:r>
      <w:proofErr w:type="gramStart"/>
      <w:r>
        <w:t>similar to</w:t>
      </w:r>
      <w:proofErr w:type="gramEnd"/>
      <w:r>
        <w:t xml:space="preserve"> precincts in nearby counties with no fraud allegations. In that way, we can isolate the impact of Fulton county’s vote-counting process (including potential fraud).” However, these comparisons are fraught </w:t>
      </w:r>
      <w:r w:rsidR="00DA49A7">
        <w:t xml:space="preserve">with potential error </w:t>
      </w:r>
      <w:r>
        <w:t>because even demographically similar precincts may have different voting patterns. Indeed, it was widely reported that suburban areas shifted towards Biden and the Democrats in 2020 (</w:t>
      </w:r>
      <w:proofErr w:type="spellStart"/>
      <w:r>
        <w:t>Skelley</w:t>
      </w:r>
      <w:proofErr w:type="spellEnd"/>
      <w:r>
        <w:t xml:space="preserve"> et. al., 2020) but rural areas remain Trump country (McGreal, 2020).</w:t>
      </w:r>
    </w:p>
  </w:footnote>
  <w:footnote w:id="39">
    <w:p w14:paraId="25AC1644" w14:textId="77777777" w:rsidR="001019B1" w:rsidRDefault="005E4E31">
      <w:pPr>
        <w:pStyle w:val="FootnoteText"/>
      </w:pPr>
      <w:r>
        <w:rPr>
          <w:rStyle w:val="FootnoteReference"/>
        </w:rPr>
        <w:footnoteRef/>
      </w:r>
      <w:r>
        <w:t xml:space="preserve"> One point made by Eggers et al. (2021) is that the results for Democratic vs. Republican County comparisons depend upon the order in which we select the units; another point they make is that which precincts are paired can reverse the sign of the results and that Lott’s specification is one of those that results in a higher level of statistical significance for the dummy variable.</w:t>
      </w:r>
    </w:p>
  </w:footnote>
  <w:footnote w:id="40">
    <w:p w14:paraId="632A69C9" w14:textId="77777777" w:rsidR="001019B1" w:rsidRDefault="005E4E31">
      <w:pPr>
        <w:pStyle w:val="FootnoteText"/>
      </w:pPr>
      <w:r>
        <w:rPr>
          <w:rStyle w:val="FootnoteReference"/>
        </w:rPr>
        <w:footnoteRef/>
      </w:r>
      <w:r>
        <w:t xml:space="preserve"> Counties following different procedures for allowing the correction of what would be invalid ballots in Pennsylvania was challenged and led to a lawsuit. White House Press Secretary Kayleigh </w:t>
      </w:r>
      <w:proofErr w:type="spellStart"/>
      <w:r>
        <w:t>McEnany</w:t>
      </w:r>
      <w:proofErr w:type="spellEnd"/>
      <w:r>
        <w:t xml:space="preserve"> said that the PA Secretary of State allowed ballot curing to “tip the scales of an election to functionally favor the Democrat Party.” But all counties were provided the opportunity to cure ballots, even if some refused to. For more information in the differential treatment of invalid ballots across PA counties, see (Farley, 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6"/>
  </w:num>
  <w:num w:numId="2" w16cid:durableId="152337591">
    <w:abstractNumId w:val="20"/>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8"/>
  </w:num>
  <w:num w:numId="14" w16cid:durableId="590240376">
    <w:abstractNumId w:val="21"/>
  </w:num>
  <w:num w:numId="15" w16cid:durableId="1571578211">
    <w:abstractNumId w:val="15"/>
  </w:num>
  <w:num w:numId="16" w16cid:durableId="749230849">
    <w:abstractNumId w:val="17"/>
  </w:num>
  <w:num w:numId="17" w16cid:durableId="835610722">
    <w:abstractNumId w:val="12"/>
  </w:num>
  <w:num w:numId="18" w16cid:durableId="319238676">
    <w:abstractNumId w:val="0"/>
  </w:num>
  <w:num w:numId="19" w16cid:durableId="327829872">
    <w:abstractNumId w:val="13"/>
  </w:num>
  <w:num w:numId="20" w16cid:durableId="1333535024">
    <w:abstractNumId w:val="21"/>
  </w:num>
  <w:num w:numId="21" w16cid:durableId="314144466">
    <w:abstractNumId w:val="21"/>
  </w:num>
  <w:num w:numId="22" w16cid:durableId="1750422787">
    <w:abstractNumId w:val="21"/>
  </w:num>
  <w:num w:numId="23" w16cid:durableId="7029153">
    <w:abstractNumId w:val="21"/>
  </w:num>
  <w:num w:numId="24" w16cid:durableId="1863670518">
    <w:abstractNumId w:val="18"/>
  </w:num>
  <w:num w:numId="25" w16cid:durableId="257369660">
    <w:abstractNumId w:val="19"/>
  </w:num>
  <w:num w:numId="26" w16cid:durableId="1126581323">
    <w:abstractNumId w:val="22"/>
  </w:num>
  <w:num w:numId="27" w16cid:durableId="1069570363">
    <w:abstractNumId w:val="23"/>
  </w:num>
  <w:num w:numId="28" w16cid:durableId="1710297290">
    <w:abstractNumId w:val="21"/>
  </w:num>
  <w:num w:numId="29" w16cid:durableId="1563590580">
    <w:abstractNumId w:val="14"/>
  </w:num>
  <w:num w:numId="30" w16cid:durableId="2076202095">
    <w:abstractNumId w:val="24"/>
  </w:num>
  <w:num w:numId="31" w16cid:durableId="1196231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E99"/>
    <w:rsid w:val="000118EF"/>
    <w:rsid w:val="000166B0"/>
    <w:rsid w:val="00020C53"/>
    <w:rsid w:val="00022BE1"/>
    <w:rsid w:val="00024665"/>
    <w:rsid w:val="00032C11"/>
    <w:rsid w:val="000375A0"/>
    <w:rsid w:val="0004254F"/>
    <w:rsid w:val="0004373A"/>
    <w:rsid w:val="00050C0B"/>
    <w:rsid w:val="00052826"/>
    <w:rsid w:val="00061B8E"/>
    <w:rsid w:val="00061E6C"/>
    <w:rsid w:val="000625A4"/>
    <w:rsid w:val="0006296B"/>
    <w:rsid w:val="000708BC"/>
    <w:rsid w:val="0007490C"/>
    <w:rsid w:val="000779B7"/>
    <w:rsid w:val="00077D9C"/>
    <w:rsid w:val="00077DA8"/>
    <w:rsid w:val="00081AE9"/>
    <w:rsid w:val="000821E2"/>
    <w:rsid w:val="000832F8"/>
    <w:rsid w:val="00086CA2"/>
    <w:rsid w:val="00090373"/>
    <w:rsid w:val="00090442"/>
    <w:rsid w:val="000A1300"/>
    <w:rsid w:val="000A2510"/>
    <w:rsid w:val="000A4814"/>
    <w:rsid w:val="000A60B8"/>
    <w:rsid w:val="000B73C7"/>
    <w:rsid w:val="000C5733"/>
    <w:rsid w:val="000D263C"/>
    <w:rsid w:val="000D4341"/>
    <w:rsid w:val="000D66DF"/>
    <w:rsid w:val="000E7762"/>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38CB"/>
    <w:rsid w:val="00222FA5"/>
    <w:rsid w:val="00223B73"/>
    <w:rsid w:val="00227AA8"/>
    <w:rsid w:val="002316BB"/>
    <w:rsid w:val="002411F6"/>
    <w:rsid w:val="00245805"/>
    <w:rsid w:val="0025682A"/>
    <w:rsid w:val="002631A1"/>
    <w:rsid w:val="00263E56"/>
    <w:rsid w:val="00267132"/>
    <w:rsid w:val="002674EC"/>
    <w:rsid w:val="0027207F"/>
    <w:rsid w:val="00275156"/>
    <w:rsid w:val="002803E6"/>
    <w:rsid w:val="00280992"/>
    <w:rsid w:val="00281128"/>
    <w:rsid w:val="00281E24"/>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6702"/>
    <w:rsid w:val="00487682"/>
    <w:rsid w:val="00491D33"/>
    <w:rsid w:val="00491E6E"/>
    <w:rsid w:val="00492779"/>
    <w:rsid w:val="00492BDB"/>
    <w:rsid w:val="00494F15"/>
    <w:rsid w:val="004A02F8"/>
    <w:rsid w:val="004A0CFF"/>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7D63"/>
    <w:rsid w:val="00527D6E"/>
    <w:rsid w:val="00534316"/>
    <w:rsid w:val="00542186"/>
    <w:rsid w:val="00546E2E"/>
    <w:rsid w:val="00547AC7"/>
    <w:rsid w:val="005513E4"/>
    <w:rsid w:val="00552BF7"/>
    <w:rsid w:val="005538C4"/>
    <w:rsid w:val="005569A0"/>
    <w:rsid w:val="005648EA"/>
    <w:rsid w:val="005729AA"/>
    <w:rsid w:val="0058284C"/>
    <w:rsid w:val="00582928"/>
    <w:rsid w:val="00584AB9"/>
    <w:rsid w:val="00592D38"/>
    <w:rsid w:val="005A1D44"/>
    <w:rsid w:val="005A1F8E"/>
    <w:rsid w:val="005A2B65"/>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354A"/>
    <w:rsid w:val="00604395"/>
    <w:rsid w:val="006044AC"/>
    <w:rsid w:val="00605E01"/>
    <w:rsid w:val="00606B82"/>
    <w:rsid w:val="00606E3F"/>
    <w:rsid w:val="00615E6F"/>
    <w:rsid w:val="00616655"/>
    <w:rsid w:val="00623643"/>
    <w:rsid w:val="00623B97"/>
    <w:rsid w:val="0062414F"/>
    <w:rsid w:val="006302AC"/>
    <w:rsid w:val="00631274"/>
    <w:rsid w:val="00632295"/>
    <w:rsid w:val="00636DC2"/>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572D"/>
    <w:rsid w:val="006A4B67"/>
    <w:rsid w:val="006A5688"/>
    <w:rsid w:val="006B4DDC"/>
    <w:rsid w:val="006C2FC0"/>
    <w:rsid w:val="006C4674"/>
    <w:rsid w:val="006D09A2"/>
    <w:rsid w:val="006D2B21"/>
    <w:rsid w:val="006E087C"/>
    <w:rsid w:val="006F6A2A"/>
    <w:rsid w:val="00710E70"/>
    <w:rsid w:val="007111ED"/>
    <w:rsid w:val="007135D8"/>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5AC8"/>
    <w:rsid w:val="00821DC2"/>
    <w:rsid w:val="008365B9"/>
    <w:rsid w:val="008366F0"/>
    <w:rsid w:val="00837DD2"/>
    <w:rsid w:val="00840816"/>
    <w:rsid w:val="00843ED3"/>
    <w:rsid w:val="00843F8B"/>
    <w:rsid w:val="008448A7"/>
    <w:rsid w:val="0084792E"/>
    <w:rsid w:val="00851BF6"/>
    <w:rsid w:val="008521A7"/>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901181"/>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64AF"/>
    <w:rsid w:val="009721AF"/>
    <w:rsid w:val="009735A0"/>
    <w:rsid w:val="00982660"/>
    <w:rsid w:val="00992D1C"/>
    <w:rsid w:val="00997F4F"/>
    <w:rsid w:val="009A24B3"/>
    <w:rsid w:val="009A2ECC"/>
    <w:rsid w:val="009A4B4E"/>
    <w:rsid w:val="009A5C8F"/>
    <w:rsid w:val="009B6CD2"/>
    <w:rsid w:val="009C066D"/>
    <w:rsid w:val="009C0B98"/>
    <w:rsid w:val="009C0F5F"/>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71A42"/>
    <w:rsid w:val="00A72E6F"/>
    <w:rsid w:val="00A73475"/>
    <w:rsid w:val="00A83FAA"/>
    <w:rsid w:val="00A84A9A"/>
    <w:rsid w:val="00A85E22"/>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4DEF"/>
    <w:rsid w:val="00BD581B"/>
    <w:rsid w:val="00BE447F"/>
    <w:rsid w:val="00BE71B6"/>
    <w:rsid w:val="00BF26A0"/>
    <w:rsid w:val="00BF438E"/>
    <w:rsid w:val="00BF4AA4"/>
    <w:rsid w:val="00C010FD"/>
    <w:rsid w:val="00C06E1D"/>
    <w:rsid w:val="00C0756A"/>
    <w:rsid w:val="00C0758D"/>
    <w:rsid w:val="00C10129"/>
    <w:rsid w:val="00C12723"/>
    <w:rsid w:val="00C12C9F"/>
    <w:rsid w:val="00C130F1"/>
    <w:rsid w:val="00C16D75"/>
    <w:rsid w:val="00C17C8C"/>
    <w:rsid w:val="00C2001D"/>
    <w:rsid w:val="00C213C2"/>
    <w:rsid w:val="00C21DB9"/>
    <w:rsid w:val="00C25AA3"/>
    <w:rsid w:val="00C27C5C"/>
    <w:rsid w:val="00C27D29"/>
    <w:rsid w:val="00C27DCA"/>
    <w:rsid w:val="00C328FE"/>
    <w:rsid w:val="00C347B8"/>
    <w:rsid w:val="00C4133A"/>
    <w:rsid w:val="00C42D3C"/>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629F"/>
    <w:rsid w:val="00D0644C"/>
    <w:rsid w:val="00D07E18"/>
    <w:rsid w:val="00D1029B"/>
    <w:rsid w:val="00D10EF6"/>
    <w:rsid w:val="00D12D71"/>
    <w:rsid w:val="00D20357"/>
    <w:rsid w:val="00D25820"/>
    <w:rsid w:val="00D27C98"/>
    <w:rsid w:val="00D327C5"/>
    <w:rsid w:val="00D35BB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72811"/>
    <w:rsid w:val="00D735F0"/>
    <w:rsid w:val="00D7551B"/>
    <w:rsid w:val="00D81A8E"/>
    <w:rsid w:val="00D828C2"/>
    <w:rsid w:val="00D830B4"/>
    <w:rsid w:val="00D95E18"/>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3E2F"/>
    <w:rsid w:val="00EB3EE6"/>
    <w:rsid w:val="00EC49F9"/>
    <w:rsid w:val="00EC7A22"/>
    <w:rsid w:val="00ED4C91"/>
    <w:rsid w:val="00EE4DAF"/>
    <w:rsid w:val="00EF07CD"/>
    <w:rsid w:val="00EF2940"/>
    <w:rsid w:val="00EF4F10"/>
    <w:rsid w:val="00EF6D86"/>
    <w:rsid w:val="00EF7DCE"/>
    <w:rsid w:val="00F04CE4"/>
    <w:rsid w:val="00F06D00"/>
    <w:rsid w:val="00F12C01"/>
    <w:rsid w:val="00F15CDC"/>
    <w:rsid w:val="00F1660C"/>
    <w:rsid w:val="00F201E8"/>
    <w:rsid w:val="00F243B2"/>
    <w:rsid w:val="00F327F6"/>
    <w:rsid w:val="00F34FE3"/>
    <w:rsid w:val="00F46C7A"/>
    <w:rsid w:val="00F51983"/>
    <w:rsid w:val="00F52371"/>
    <w:rsid w:val="00F5511B"/>
    <w:rsid w:val="00F55D0E"/>
    <w:rsid w:val="00F56521"/>
    <w:rsid w:val="00F56BBC"/>
    <w:rsid w:val="00F64F95"/>
    <w:rsid w:val="00F656D1"/>
    <w:rsid w:val="00F71D4F"/>
    <w:rsid w:val="00F71E6F"/>
    <w:rsid w:val="00F755BD"/>
    <w:rsid w:val="00F864E0"/>
    <w:rsid w:val="00F87DD6"/>
    <w:rsid w:val="00F9050C"/>
    <w:rsid w:val="00F97C95"/>
    <w:rsid w:val="00FA3106"/>
    <w:rsid w:val="00FA3258"/>
    <w:rsid w:val="00FA780A"/>
    <w:rsid w:val="00FB1084"/>
    <w:rsid w:val="00FB3393"/>
    <w:rsid w:val="00FC2262"/>
    <w:rsid w:val="00FC44DF"/>
    <w:rsid w:val="00FD04C5"/>
    <w:rsid w:val="00FD651C"/>
    <w:rsid w:val="00FD7FC1"/>
    <w:rsid w:val="00FE40CD"/>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73D"/>
    <w:rPr>
      <w:sz w:val="24"/>
      <w:szCs w:val="24"/>
      <w:lang w:val="en-US" w:eastAsia="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lang w:eastAsia="en-GB"/>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ind w:firstLine="720"/>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6C19B2"/>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6C19B2"/>
    <w:rPr>
      <w:sz w:val="22"/>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407726678">
      <w:marLeft w:val="0"/>
      <w:marRight w:val="0"/>
      <w:marTop w:val="0"/>
      <w:marBottom w:val="0"/>
      <w:divBdr>
        <w:top w:val="none" w:sz="0" w:space="0" w:color="auto"/>
        <w:left w:val="none" w:sz="0" w:space="0" w:color="auto"/>
        <w:bottom w:val="none" w:sz="0" w:space="0" w:color="auto"/>
        <w:right w:val="none" w:sz="0" w:space="0" w:color="auto"/>
      </w:divBdr>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oomberg.com/news/articles/2020-11-03/a-complete-guide-to-misleading-election-maps" TargetMode="External"/><Relationship Id="rId21" Type="http://schemas.openxmlformats.org/officeDocument/2006/relationships/hyperlink" Target="https://www.youtube.com/watch?v=Ztu5Y5obWPk"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017/S1537592721003285" TargetMode="External"/><Relationship Id="rId63" Type="http://schemas.openxmlformats.org/officeDocument/2006/relationships/hyperlink" Target="https://www.nytimes.com/2022/07/19/briefing/stop-the-steal-anti-democracy.html" TargetMode="External"/><Relationship Id="rId68" Type="http://schemas.openxmlformats.org/officeDocument/2006/relationships/hyperlink" Target="https://doi.org/10.1089/elj.2008.7202" TargetMode="External"/><Relationship Id="rId84" Type="http://schemas.openxmlformats.org/officeDocument/2006/relationships/hyperlink" Target="https://www.forbes.com/sites/andrewsolender/2020/12/10/these-are-the-republicans-who-have-acknowledged-bidens-victory/?sh=7e71eaea417b" TargetMode="External"/><Relationship Id="rId89" Type="http://schemas.openxmlformats.org/officeDocument/2006/relationships/hyperlink" Target="https://www.ncsl.org/research/elections-and-campaigns/absentee-and-early-voting.aspx"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doi.org/10.1002/polq.12866" TargetMode="External"/><Relationship Id="rId74" Type="http://schemas.openxmlformats.org/officeDocument/2006/relationships/hyperlink" Target="https://www.youtube.com/watch?v=aokNwKx7gM8" TargetMode="External"/><Relationship Id="rId79" Type="http://schemas.openxmlformats.org/officeDocument/2006/relationships/hyperlink" Target="https://www.economist.com/graphic-detail/2021/10/11/russian-elections-once-again-had-a-suspiciously-neat-result" TargetMode="External"/><Relationship Id="rId5" Type="http://schemas.openxmlformats.org/officeDocument/2006/relationships/footnotes" Target="footnotes.xml"/><Relationship Id="rId90" Type="http://schemas.openxmlformats.org/officeDocument/2006/relationships/hyperlink" Target="https://www.brennancenter.org/our-work/research-reports/making-list-database-matching-and-verification-processes-voter" TargetMode="External"/><Relationship Id="rId95" Type="http://schemas.openxmlformats.org/officeDocument/2006/relationships/theme" Target="theme/theme1.xml"/><Relationship Id="rId22" Type="http://schemas.openxmlformats.org/officeDocument/2006/relationships/hyperlink" Target="https://doi.org/10.1017/XPS.2021.18" TargetMode="External"/><Relationship Id="rId27" Type="http://schemas.openxmlformats.org/officeDocument/2006/relationships/hyperlink" Target="https://www.washingtonpost.com/politics/2022/07/14/we-have-reached-apex-election-fraud-debunking/"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177/10659129211057601" TargetMode="External"/><Relationship Id="rId64" Type="http://schemas.openxmlformats.org/officeDocument/2006/relationships/hyperlink" Target="http://dx.doi.org/10.2139/ssrn.3756988" TargetMode="External"/><Relationship Id="rId69" Type="http://schemas.openxmlformats.org/officeDocument/2006/relationships/hyperlink" Target="https://www.theguardian.com/us-news/2020/nov/20/trump-made-a-connection-here-rural-supporters-iowa" TargetMode="External"/><Relationship Id="rId8" Type="http://schemas.openxmlformats.org/officeDocument/2006/relationships/image" Target="media/image2.png"/><Relationship Id="rId51" Type="http://schemas.openxmlformats.org/officeDocument/2006/relationships/hyperlink" Target="https://www.amazon.com/Election-Meltdown-Distrust-American-Democracy/dp/0300248199" TargetMode="External"/><Relationship Id="rId72" Type="http://schemas.openxmlformats.org/officeDocument/2006/relationships/hyperlink" Target="https://papers.ssrn.com/Sol3/papers.cfm?abstract_id=1450078" TargetMode="External"/><Relationship Id="rId80" Type="http://schemas.openxmlformats.org/officeDocument/2006/relationships/hyperlink" Target="https://www.usatoday.com/story/news/factcheck/2020/11/14/fact-check-no-evidence-late-joe-frazier-voted-2020-election/6283956002/" TargetMode="External"/><Relationship Id="rId85" Type="http://schemas.openxmlformats.org/officeDocument/2006/relationships/hyperlink" Target="https://www.ncsl.org/research/elections-and-campaigns/vopp-table-15-states-that-permit-voters-to-correct-signature-discrepancies.aspx"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interactive/2022/election-deniers-midterm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about.jstor.org/terms" TargetMode="External"/><Relationship Id="rId59" Type="http://schemas.openxmlformats.org/officeDocument/2006/relationships/hyperlink" Target="https://web.archive.org/web/20220417144342/https://gnews.org/534248/" TargetMode="External"/><Relationship Id="rId67" Type="http://schemas.openxmlformats.org/officeDocument/2006/relationships/hyperlink" Target="https://www.newsweek.com/ohio-secretary-state-touts-security-election-process-after-referring-27-fraud-cases-1675215" TargetMode="External"/><Relationship Id="rId20" Type="http://schemas.openxmlformats.org/officeDocument/2006/relationships/hyperlink" Target="https://www.nytimes.com/2021/01/06/business/election-fraud.html"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7/19/magazine/stop-the-steal.html" TargetMode="External"/><Relationship Id="rId62" Type="http://schemas.openxmlformats.org/officeDocument/2006/relationships/hyperlink" Target="https://press.uchicago.edu/ucp/books/book/chicago/F/bo11644533.html" TargetMode="External"/><Relationship Id="rId70" Type="http://schemas.openxmlformats.org/officeDocument/2006/relationships/hyperlink" Target="https://doi.org/10.1093/pan/mpr024" TargetMode="External"/><Relationship Id="rId75" Type="http://schemas.openxmlformats.org/officeDocument/2006/relationships/hyperlink" Target="https://www.nytimes.com/2023/04/19/arts/television/fox-news-settlement.html" TargetMode="External"/><Relationship Id="rId83" Type="http://schemas.openxmlformats.org/officeDocument/2006/relationships/hyperlink" Target="https://fivethirtyeight.com/features/why-the-suburbs-have-shifted-blue/" TargetMode="External"/><Relationship Id="rId88" Type="http://schemas.openxmlformats.org/officeDocument/2006/relationships/hyperlink" Target="https://www.inquirer.com/news/bruce-bartman-election-fraud-delaware-county-20201221.html" TargetMode="External"/><Relationship Id="rId91" Type="http://schemas.openxmlformats.org/officeDocument/2006/relationships/hyperlink" Target="https://www.chicagotribune.com/columns/eric-zorn/ct-polling-ignorance-facts-trump-zorn-perspec-0106-md-20170105-colum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betterknowaballot.com/" TargetMode="External"/><Relationship Id="rId28" Type="http://schemas.openxmlformats.org/officeDocument/2006/relationships/hyperlink" Target="https://doi.org/10.2307/1957083"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089/elj.2013.0190" TargetMode="External"/><Relationship Id="rId57" Type="http://schemas.openxmlformats.org/officeDocument/2006/relationships/hyperlink" Target="https://www.annualreviews.org/doi/10.1146/annurev-polisci-051117-073034" TargetMode="External"/><Relationship Id="rId10" Type="http://schemas.openxmlformats.org/officeDocument/2006/relationships/image" Target="media/image4.png"/><Relationship Id="rId31" Type="http://schemas.openxmlformats.org/officeDocument/2006/relationships/hyperlink" Target="https://www.nytimes.com/2020/11/10/us/politics/voting-fraud.html"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Doi.Org/10.1080/15377857.2018.1478656" TargetMode="External"/><Relationship Id="rId60" Type="http://schemas.openxmlformats.org/officeDocument/2006/relationships/hyperlink" Target="https://naim-kabir.medium.com/the-fraud-of-dr-shiva-ayyadurai-oakland-county-michigan-1bc51bcebf1b" TargetMode="External"/><Relationship Id="rId65" Type="http://schemas.openxmlformats.org/officeDocument/2006/relationships/hyperlink" Target="https://fivethirtyeight.com/features/where-did-all-the-bellwether-counties-go/" TargetMode="External"/><Relationship Id="rId73" Type="http://schemas.openxmlformats.org/officeDocument/2006/relationships/hyperlink" Target="https://www.nytimes.com/2022/08/03/us/politics/gop-election-deniers-trump-arizona-michigan.html" TargetMode="External"/><Relationship Id="rId78" Type="http://schemas.openxmlformats.org/officeDocument/2006/relationships/hyperlink" Target="https://www.nature.com/articles/s41586-023-06078-5" TargetMode="External"/><Relationship Id="rId81" Type="http://schemas.openxmlformats.org/officeDocument/2006/relationships/hyperlink" Target="https://www.cbsnews.com/news/dominion-voting-machines-2020-election-cisa/" TargetMode="External"/><Relationship Id="rId86" Type="http://schemas.openxmlformats.org/officeDocument/2006/relationships/hyperlink" Target="https://apnews.com/article/fact-checking-afs:Content:9887147615"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hyperlink" Target="https://www.factcheck.org/2020/11/ballot-curing-in-pennsylvania/"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111/ssqu.12214" TargetMode="External"/><Relationship Id="rId55" Type="http://schemas.openxmlformats.org/officeDocument/2006/relationships/hyperlink" Target="https://doi.org/10.1017/9781108123594" TargetMode="External"/><Relationship Id="rId76" Type="http://schemas.openxmlformats.org/officeDocument/2006/relationships/hyperlink" Target="https://www.annualreviews.org/doi/10.1146/annurev-polisci-100711-135242" TargetMode="External"/><Relationship Id="rId7" Type="http://schemas.openxmlformats.org/officeDocument/2006/relationships/image" Target="media/image1.png"/><Relationship Id="rId71" Type="http://schemas.openxmlformats.org/officeDocument/2006/relationships/hyperlink" Target="https://github.com/cjph8914/2020_benfords"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worldmapper.org/us-presidential-election-2020/" TargetMode="External"/><Relationship Id="rId24" Type="http://schemas.openxmlformats.org/officeDocument/2006/relationships/hyperlink" Target="https://books.google.com/books?id=NXN2AAAAMAAJ" TargetMode="External"/><Relationship Id="rId40" Type="http://schemas.openxmlformats.org/officeDocument/2006/relationships/hyperlink" Target="https://www.brennancenter.org/our-work/research-reports/10-voter-fraud-lies-debunked"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www.thecentersquare.com/michigan/over-7-000-affidavits-delivered-to-michigan-lawmakers-claim-election-fraud/article_78b6812c-cf98-11eb-868e-734c5e3a51de.html" TargetMode="External"/><Relationship Id="rId87" Type="http://schemas.openxmlformats.org/officeDocument/2006/relationships/hyperlink" Target="https://polsci.umass.edu/toplines-and-crosstabs-december-2021-national-poll-presidential-election-jan-6th-insurrection-us" TargetMode="External"/><Relationship Id="rId61" Type="http://schemas.openxmlformats.org/officeDocument/2006/relationships/hyperlink" Target="https://www.washingtonpost.com/politics/2020/12/18/biggest-pinocchios-2020" TargetMode="External"/><Relationship Id="rId82" Type="http://schemas.openxmlformats.org/officeDocument/2006/relationships/hyperlink" Target="https://thefederalist.com/2020/11/23/5-more-ways-joe-biden-magically-outperformed-election-norms/" TargetMode="External"/><Relationship Id="rId19" Type="http://schemas.openxmlformats.org/officeDocument/2006/relationships/hyperlink" Target="https://onlinelibrary.wiley.com/doi/10.1111/pops.12479" TargetMode="External"/><Relationship Id="rId14" Type="http://schemas.openxmlformats.org/officeDocument/2006/relationships/image" Target="media/image8.png"/><Relationship Id="rId30" Type="http://schemas.openxmlformats.org/officeDocument/2006/relationships/hyperlink" Target="https://doi.org/10.1111/ssqu.12634" TargetMode="External"/><Relationship Id="rId35" Type="http://schemas.openxmlformats.org/officeDocument/2006/relationships/hyperlink" Target="https://doi.org/10.1111/POPS.12568" TargetMode="External"/><Relationship Id="rId56" Type="http://schemas.openxmlformats.org/officeDocument/2006/relationships/hyperlink" Target="https://www.nytimes.com/2022/08/10/technology/voter-drop-box-conspiracy-theory.html" TargetMode="External"/><Relationship Id="rId77" Type="http://schemas.openxmlformats.org/officeDocument/2006/relationships/hyperlink" Target="https://www.bbc.com/news/election-us-2020-5501602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790</TotalTime>
  <Pages>59</Pages>
  <Words>14207</Words>
  <Characters>80982</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95000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721</cp:revision>
  <dcterms:created xsi:type="dcterms:W3CDTF">2023-05-23T02:14:00Z</dcterms:created>
  <dcterms:modified xsi:type="dcterms:W3CDTF">2023-09-01T18:52:00Z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